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3E" w:rsidRDefault="00C94D3E" w:rsidP="00A05338">
      <w:pPr>
        <w:jc w:val="center"/>
        <w:rPr>
          <w:rFonts w:ascii="Baskerville Old Face" w:hAnsi="Baskerville Old Face"/>
          <w:sz w:val="24"/>
          <w:szCs w:val="24"/>
        </w:rPr>
      </w:pPr>
      <w:r w:rsidRPr="00A05338">
        <w:rPr>
          <w:rFonts w:ascii="Baskerville Old Face" w:hAnsi="Baskerville Old Face"/>
          <w:noProof/>
          <w:sz w:val="24"/>
          <w:szCs w:val="24"/>
          <w:lang w:val="en-US" w:eastAsia="en-US"/>
        </w:rPr>
        <w:drawing>
          <wp:inline distT="0" distB="0" distL="0" distR="0">
            <wp:extent cx="2734310" cy="2035175"/>
            <wp:effectExtent l="0" t="0" r="889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JTI-Katy1ff.png"/>
                    <pic:cNvPicPr/>
                  </pic:nvPicPr>
                  <pic:blipFill rotWithShape="1">
                    <a:blip r:embed="rId9" cstate="print">
                      <a:extLst>
                        <a:ext uri="{28A0092B-C50C-407E-A947-70E740481C1C}">
                          <a14:useLocalDpi xmlns:a14="http://schemas.microsoft.com/office/drawing/2010/main" val="0"/>
                        </a:ext>
                      </a:extLst>
                    </a:blip>
                    <a:srcRect t="11874" b="13683"/>
                    <a:stretch/>
                  </pic:blipFill>
                  <pic:spPr bwMode="auto">
                    <a:xfrm>
                      <a:off x="0" y="0"/>
                      <a:ext cx="2734310" cy="2035175"/>
                    </a:xfrm>
                    <a:prstGeom prst="rect">
                      <a:avLst/>
                    </a:prstGeom>
                    <a:ln>
                      <a:noFill/>
                    </a:ln>
                    <a:extLst>
                      <a:ext uri="{53640926-AAD7-44D8-BBD7-CCE9431645EC}">
                        <a14:shadowObscured xmlns:a14="http://schemas.microsoft.com/office/drawing/2010/main"/>
                      </a:ext>
                    </a:extLst>
                  </pic:spPr>
                </pic:pic>
              </a:graphicData>
            </a:graphic>
          </wp:inline>
        </w:drawing>
      </w:r>
    </w:p>
    <w:p w:rsidR="00F512D2" w:rsidRPr="00A05338" w:rsidRDefault="00F512D2" w:rsidP="00A05338">
      <w:pPr>
        <w:jc w:val="center"/>
        <w:rPr>
          <w:rFonts w:ascii="Baskerville Old Face" w:hAnsi="Baskerville Old Face"/>
          <w:sz w:val="24"/>
          <w:szCs w:val="24"/>
        </w:rPr>
      </w:pPr>
    </w:p>
    <w:p w:rsidR="00143F46" w:rsidRPr="00A05338" w:rsidRDefault="00143F46" w:rsidP="00A05338">
      <w:pPr>
        <w:tabs>
          <w:tab w:val="left" w:pos="8175"/>
        </w:tabs>
        <w:rPr>
          <w:rFonts w:ascii="Baskerville Old Face" w:hAnsi="Baskerville Old Face"/>
          <w:sz w:val="24"/>
          <w:szCs w:val="24"/>
        </w:rPr>
      </w:pPr>
    </w:p>
    <w:p w:rsidR="00F512D2" w:rsidRPr="00A05338" w:rsidRDefault="00F512D2" w:rsidP="00A05338">
      <w:pPr>
        <w:tabs>
          <w:tab w:val="left" w:pos="8175"/>
        </w:tabs>
        <w:rPr>
          <w:rFonts w:ascii="Baskerville Old Face" w:hAnsi="Baskerville Old Face"/>
          <w:sz w:val="24"/>
          <w:szCs w:val="24"/>
        </w:rPr>
      </w:pPr>
      <w:r w:rsidRPr="00A05338">
        <w:rPr>
          <w:rFonts w:ascii="Baskerville Old Face" w:hAnsi="Baskerville Old Face"/>
          <w:sz w:val="24"/>
          <w:szCs w:val="24"/>
        </w:rPr>
        <w:tab/>
      </w:r>
    </w:p>
    <w:p w:rsidR="00F512D2" w:rsidRPr="00A05338" w:rsidRDefault="00995D12" w:rsidP="00A05338">
      <w:pPr>
        <w:tabs>
          <w:tab w:val="left" w:pos="8175"/>
        </w:tabs>
        <w:jc w:val="center"/>
        <w:rPr>
          <w:rFonts w:ascii="Baskerville Old Face" w:hAnsi="Baskerville Old Face"/>
          <w:b/>
          <w:sz w:val="24"/>
          <w:szCs w:val="24"/>
        </w:rPr>
      </w:pPr>
      <w:r w:rsidRPr="00A05338">
        <w:rPr>
          <w:rFonts w:ascii="Baskerville Old Face" w:hAnsi="Baskerville Old Face"/>
          <w:b/>
          <w:sz w:val="24"/>
          <w:szCs w:val="24"/>
        </w:rPr>
        <w:t xml:space="preserve"> </w:t>
      </w:r>
      <w:r w:rsidR="00F512D2" w:rsidRPr="002D6EBE">
        <w:rPr>
          <w:rFonts w:ascii="Baskerville Old Face" w:hAnsi="Baskerville Old Face"/>
          <w:b/>
          <w:sz w:val="48"/>
          <w:szCs w:val="24"/>
        </w:rPr>
        <w:t>INFORME DE ESTADO</w:t>
      </w:r>
      <w:r w:rsidR="00143F46" w:rsidRPr="002D6EBE">
        <w:rPr>
          <w:rFonts w:ascii="Baskerville Old Face" w:hAnsi="Baskerville Old Face"/>
          <w:b/>
          <w:sz w:val="48"/>
          <w:szCs w:val="24"/>
        </w:rPr>
        <w:t xml:space="preserve"> Y DESAF</w:t>
      </w:r>
      <w:r w:rsidR="00B51938">
        <w:rPr>
          <w:rFonts w:ascii="Baskerville Old Face" w:hAnsi="Baskerville Old Face"/>
          <w:b/>
          <w:sz w:val="48"/>
          <w:szCs w:val="24"/>
        </w:rPr>
        <w:t>Í</w:t>
      </w:r>
      <w:r w:rsidR="00143F46" w:rsidRPr="002D6EBE">
        <w:rPr>
          <w:rFonts w:ascii="Baskerville Old Face" w:hAnsi="Baskerville Old Face"/>
          <w:b/>
          <w:sz w:val="48"/>
          <w:szCs w:val="24"/>
        </w:rPr>
        <w:t xml:space="preserve">OS </w:t>
      </w:r>
      <w:r w:rsidR="00C94D3E">
        <w:rPr>
          <w:rFonts w:ascii="Baskerville Old Face" w:hAnsi="Baskerville Old Face"/>
          <w:b/>
          <w:sz w:val="48"/>
          <w:szCs w:val="24"/>
        </w:rPr>
        <w:t>DURANTE LA</w:t>
      </w:r>
      <w:r w:rsidR="00143F46" w:rsidRPr="002D6EBE">
        <w:rPr>
          <w:rFonts w:ascii="Baskerville Old Face" w:hAnsi="Baskerville Old Face"/>
          <w:b/>
          <w:sz w:val="48"/>
          <w:szCs w:val="24"/>
        </w:rPr>
        <w:t xml:space="preserve"> TRANSICIÓN</w:t>
      </w:r>
    </w:p>
    <w:p w:rsidR="00F512D2" w:rsidRPr="00A05338" w:rsidRDefault="00F512D2" w:rsidP="00A05338">
      <w:pPr>
        <w:tabs>
          <w:tab w:val="left" w:pos="8175"/>
        </w:tabs>
        <w:jc w:val="center"/>
        <w:rPr>
          <w:rFonts w:ascii="Baskerville Old Face" w:hAnsi="Baskerville Old Face"/>
          <w:b/>
          <w:sz w:val="24"/>
          <w:szCs w:val="24"/>
        </w:rPr>
      </w:pPr>
    </w:p>
    <w:p w:rsidR="00F512D2" w:rsidRPr="00A05338" w:rsidRDefault="00F512D2" w:rsidP="00A05338">
      <w:pPr>
        <w:tabs>
          <w:tab w:val="left" w:pos="8175"/>
        </w:tabs>
        <w:jc w:val="center"/>
        <w:rPr>
          <w:rFonts w:ascii="Baskerville Old Face" w:hAnsi="Baskerville Old Face"/>
          <w:b/>
          <w:sz w:val="24"/>
          <w:szCs w:val="24"/>
        </w:rPr>
      </w:pPr>
    </w:p>
    <w:p w:rsidR="00F512D2" w:rsidRPr="00A05338" w:rsidRDefault="00F512D2" w:rsidP="00A05338">
      <w:pPr>
        <w:tabs>
          <w:tab w:val="left" w:pos="8175"/>
        </w:tabs>
        <w:jc w:val="center"/>
        <w:rPr>
          <w:rFonts w:ascii="Baskerville Old Face" w:hAnsi="Baskerville Old Face"/>
          <w:b/>
          <w:sz w:val="24"/>
          <w:szCs w:val="24"/>
        </w:rPr>
      </w:pPr>
    </w:p>
    <w:p w:rsidR="00F512D2" w:rsidRPr="00A05338" w:rsidRDefault="00F512D2" w:rsidP="00A05338">
      <w:pPr>
        <w:tabs>
          <w:tab w:val="left" w:pos="8175"/>
        </w:tabs>
        <w:jc w:val="center"/>
        <w:rPr>
          <w:rFonts w:ascii="Baskerville Old Face" w:hAnsi="Baskerville Old Face"/>
          <w:b/>
          <w:sz w:val="24"/>
          <w:szCs w:val="24"/>
        </w:rPr>
      </w:pPr>
    </w:p>
    <w:p w:rsidR="00F512D2" w:rsidRPr="00A05338" w:rsidRDefault="00F512D2" w:rsidP="00A05338">
      <w:pPr>
        <w:tabs>
          <w:tab w:val="left" w:pos="8175"/>
        </w:tabs>
        <w:jc w:val="center"/>
        <w:rPr>
          <w:rFonts w:ascii="Baskerville Old Face" w:hAnsi="Baskerville Old Face"/>
          <w:b/>
          <w:sz w:val="24"/>
          <w:szCs w:val="24"/>
        </w:rPr>
      </w:pPr>
    </w:p>
    <w:p w:rsidR="00F512D2" w:rsidRPr="00A05338" w:rsidRDefault="00F512D2" w:rsidP="00A05338">
      <w:pPr>
        <w:tabs>
          <w:tab w:val="left" w:pos="8175"/>
        </w:tabs>
        <w:jc w:val="center"/>
        <w:rPr>
          <w:rFonts w:ascii="Baskerville Old Face" w:hAnsi="Baskerville Old Face"/>
          <w:b/>
          <w:sz w:val="24"/>
          <w:szCs w:val="24"/>
        </w:rPr>
      </w:pPr>
    </w:p>
    <w:p w:rsidR="00F512D2" w:rsidRPr="00A05338" w:rsidRDefault="00F512D2" w:rsidP="00A05338">
      <w:pPr>
        <w:tabs>
          <w:tab w:val="left" w:pos="8175"/>
        </w:tabs>
        <w:jc w:val="center"/>
        <w:rPr>
          <w:rFonts w:ascii="Baskerville Old Face" w:hAnsi="Baskerville Old Face"/>
          <w:b/>
          <w:sz w:val="24"/>
          <w:szCs w:val="24"/>
        </w:rPr>
      </w:pPr>
    </w:p>
    <w:p w:rsidR="00F512D2" w:rsidRPr="00A05338" w:rsidRDefault="00F512D2" w:rsidP="00A05338">
      <w:pPr>
        <w:tabs>
          <w:tab w:val="left" w:pos="8175"/>
        </w:tabs>
        <w:jc w:val="center"/>
        <w:rPr>
          <w:rFonts w:ascii="Baskerville Old Face" w:hAnsi="Baskerville Old Face"/>
          <w:b/>
          <w:sz w:val="24"/>
          <w:szCs w:val="24"/>
        </w:rPr>
      </w:pPr>
    </w:p>
    <w:p w:rsidR="00F512D2" w:rsidRPr="00A05338" w:rsidRDefault="00F512D2" w:rsidP="00A05338">
      <w:pPr>
        <w:tabs>
          <w:tab w:val="left" w:pos="8175"/>
        </w:tabs>
        <w:jc w:val="center"/>
        <w:rPr>
          <w:rFonts w:ascii="Baskerville Old Face" w:hAnsi="Baskerville Old Face"/>
          <w:b/>
          <w:sz w:val="24"/>
          <w:szCs w:val="24"/>
        </w:rPr>
      </w:pPr>
    </w:p>
    <w:p w:rsidR="00AB5864" w:rsidRPr="00A05338" w:rsidRDefault="00C94D3E" w:rsidP="00A05338">
      <w:pPr>
        <w:tabs>
          <w:tab w:val="left" w:pos="8175"/>
        </w:tabs>
        <w:jc w:val="center"/>
        <w:rPr>
          <w:rFonts w:ascii="Baskerville Old Face" w:hAnsi="Baskerville Old Face"/>
          <w:sz w:val="24"/>
          <w:szCs w:val="24"/>
        </w:rPr>
      </w:pPr>
      <w:r>
        <w:rPr>
          <w:rFonts w:ascii="Baskerville Old Face" w:hAnsi="Baskerville Old Face"/>
          <w:sz w:val="24"/>
          <w:szCs w:val="24"/>
        </w:rPr>
        <w:t>Enero 2020</w:t>
      </w:r>
    </w:p>
    <w:p w:rsidR="00F512D2" w:rsidRPr="00A05338" w:rsidRDefault="00F512D2" w:rsidP="00A05338">
      <w:pPr>
        <w:tabs>
          <w:tab w:val="left" w:pos="8175"/>
        </w:tabs>
        <w:rPr>
          <w:rFonts w:ascii="Baskerville Old Face" w:hAnsi="Baskerville Old Face"/>
          <w:sz w:val="24"/>
          <w:szCs w:val="24"/>
        </w:rPr>
        <w:sectPr w:rsidR="00F512D2" w:rsidRPr="00A05338" w:rsidSect="00143F46">
          <w:footerReference w:type="default" r:id="rId10"/>
          <w:pgSz w:w="12240" w:h="15840"/>
          <w:pgMar w:top="2268" w:right="1701" w:bottom="1418" w:left="1701" w:header="709" w:footer="709" w:gutter="0"/>
          <w:pgNumType w:fmt="lowerRoman" w:start="1"/>
          <w:cols w:space="720"/>
        </w:sectPr>
      </w:pPr>
    </w:p>
    <w:sdt>
      <w:sdtPr>
        <w:rPr>
          <w:rFonts w:ascii="Baskerville Old Face" w:eastAsiaTheme="minorEastAsia" w:hAnsi="Baskerville Old Face" w:cs="Arial"/>
          <w:b w:val="0"/>
          <w:bCs w:val="0"/>
          <w:color w:val="auto"/>
          <w:sz w:val="24"/>
          <w:szCs w:val="24"/>
        </w:rPr>
        <w:id w:val="1537310612"/>
        <w:docPartObj>
          <w:docPartGallery w:val="Table of Contents"/>
          <w:docPartUnique/>
        </w:docPartObj>
      </w:sdtPr>
      <w:sdtEndPr>
        <w:rPr>
          <w:rFonts w:cstheme="minorBidi"/>
        </w:rPr>
      </w:sdtEndPr>
      <w:sdtContent>
        <w:p w:rsidR="008F5D37" w:rsidRPr="00A05338" w:rsidRDefault="00661505" w:rsidP="00A05338">
          <w:pPr>
            <w:pStyle w:val="TtulodeTDC"/>
            <w:spacing w:after="240"/>
            <w:jc w:val="center"/>
            <w:rPr>
              <w:rFonts w:ascii="Baskerville Old Face" w:hAnsi="Baskerville Old Face" w:cs="Arial"/>
              <w:sz w:val="24"/>
              <w:szCs w:val="24"/>
            </w:rPr>
          </w:pPr>
          <w:r w:rsidRPr="00A05338">
            <w:rPr>
              <w:rFonts w:ascii="Baskerville Old Face" w:hAnsi="Baskerville Old Face" w:cs="Arial"/>
              <w:sz w:val="24"/>
              <w:szCs w:val="24"/>
            </w:rPr>
            <w:t xml:space="preserve">ÍNDICE DE </w:t>
          </w:r>
          <w:r w:rsidR="008F5D37" w:rsidRPr="00A05338">
            <w:rPr>
              <w:rFonts w:ascii="Baskerville Old Face" w:hAnsi="Baskerville Old Face" w:cs="Arial"/>
              <w:sz w:val="24"/>
              <w:szCs w:val="24"/>
            </w:rPr>
            <w:t>CONTENIDO</w:t>
          </w:r>
        </w:p>
        <w:p w:rsidR="00733AC6" w:rsidRDefault="008F5D37">
          <w:pPr>
            <w:pStyle w:val="TDC2"/>
            <w:rPr>
              <w:noProof/>
              <w:lang w:val="en-US" w:eastAsia="en-US"/>
            </w:rPr>
          </w:pPr>
          <w:r w:rsidRPr="00A05338">
            <w:rPr>
              <w:rFonts w:ascii="Baskerville Old Face" w:hAnsi="Baskerville Old Face" w:cs="Arial"/>
              <w:sz w:val="24"/>
              <w:szCs w:val="24"/>
            </w:rPr>
            <w:fldChar w:fldCharType="begin"/>
          </w:r>
          <w:r w:rsidRPr="00A05338">
            <w:rPr>
              <w:rFonts w:ascii="Baskerville Old Face" w:hAnsi="Baskerville Old Face" w:cs="Arial"/>
              <w:sz w:val="24"/>
              <w:szCs w:val="24"/>
            </w:rPr>
            <w:instrText xml:space="preserve"> TOC \o "1-3" \h \z \u </w:instrText>
          </w:r>
          <w:r w:rsidRPr="00A05338">
            <w:rPr>
              <w:rFonts w:ascii="Baskerville Old Face" w:hAnsi="Baskerville Old Face" w:cs="Arial"/>
              <w:sz w:val="24"/>
              <w:szCs w:val="24"/>
            </w:rPr>
            <w:fldChar w:fldCharType="separate"/>
          </w:r>
          <w:hyperlink w:anchor="_Toc29541939" w:history="1">
            <w:r w:rsidR="00733AC6" w:rsidRPr="00B0388E">
              <w:rPr>
                <w:rStyle w:val="Hipervnculo"/>
                <w:rFonts w:ascii="Baskerville Old Face" w:hAnsi="Baskerville Old Face" w:cs="Arial"/>
                <w:noProof/>
              </w:rPr>
              <w:t>1.</w:t>
            </w:r>
            <w:r w:rsidR="00733AC6">
              <w:rPr>
                <w:noProof/>
                <w:lang w:val="en-US" w:eastAsia="en-US"/>
              </w:rPr>
              <w:tab/>
            </w:r>
            <w:r w:rsidR="00733AC6" w:rsidRPr="00B0388E">
              <w:rPr>
                <w:rStyle w:val="Hipervnculo"/>
                <w:rFonts w:ascii="Baskerville Old Face" w:hAnsi="Baskerville Old Face" w:cs="Arial"/>
                <w:noProof/>
              </w:rPr>
              <w:t>INTRODUCCIÓN</w:t>
            </w:r>
            <w:r w:rsidR="00733AC6">
              <w:rPr>
                <w:noProof/>
                <w:webHidden/>
              </w:rPr>
              <w:tab/>
            </w:r>
            <w:r w:rsidR="00733AC6">
              <w:rPr>
                <w:noProof/>
                <w:webHidden/>
              </w:rPr>
              <w:fldChar w:fldCharType="begin"/>
            </w:r>
            <w:r w:rsidR="00733AC6">
              <w:rPr>
                <w:noProof/>
                <w:webHidden/>
              </w:rPr>
              <w:instrText xml:space="preserve"> PAGEREF _Toc29541939 \h </w:instrText>
            </w:r>
            <w:r w:rsidR="00733AC6">
              <w:rPr>
                <w:noProof/>
                <w:webHidden/>
              </w:rPr>
            </w:r>
            <w:r w:rsidR="00733AC6">
              <w:rPr>
                <w:noProof/>
                <w:webHidden/>
              </w:rPr>
              <w:fldChar w:fldCharType="separate"/>
            </w:r>
            <w:r w:rsidR="00733AC6">
              <w:rPr>
                <w:noProof/>
                <w:webHidden/>
              </w:rPr>
              <w:t>1</w:t>
            </w:r>
            <w:r w:rsidR="00733AC6">
              <w:rPr>
                <w:noProof/>
                <w:webHidden/>
              </w:rPr>
              <w:fldChar w:fldCharType="end"/>
            </w:r>
          </w:hyperlink>
        </w:p>
        <w:p w:rsidR="00733AC6" w:rsidRDefault="00733AC6">
          <w:pPr>
            <w:pStyle w:val="TDC3"/>
            <w:rPr>
              <w:noProof/>
              <w:lang w:val="en-US" w:eastAsia="en-US"/>
            </w:rPr>
          </w:pPr>
          <w:hyperlink w:anchor="_Toc29541940" w:history="1">
            <w:r w:rsidRPr="00B0388E">
              <w:rPr>
                <w:rStyle w:val="Hipervnculo"/>
                <w:rFonts w:ascii="Baskerville Old Face" w:hAnsi="Baskerville Old Face" w:cs="Arial"/>
                <w:noProof/>
              </w:rPr>
              <w:t>1.1.</w:t>
            </w:r>
            <w:r>
              <w:rPr>
                <w:noProof/>
                <w:lang w:val="en-US" w:eastAsia="en-US"/>
              </w:rPr>
              <w:tab/>
            </w:r>
            <w:r w:rsidRPr="00B0388E">
              <w:rPr>
                <w:rStyle w:val="Hipervnculo"/>
                <w:rFonts w:ascii="Baskerville Old Face" w:hAnsi="Baskerville Old Face" w:cs="Arial"/>
                <w:noProof/>
              </w:rPr>
              <w:t>NORMATIVA LEGAL</w:t>
            </w:r>
            <w:r>
              <w:rPr>
                <w:noProof/>
                <w:webHidden/>
              </w:rPr>
              <w:tab/>
            </w:r>
            <w:r>
              <w:rPr>
                <w:noProof/>
                <w:webHidden/>
              </w:rPr>
              <w:fldChar w:fldCharType="begin"/>
            </w:r>
            <w:r>
              <w:rPr>
                <w:noProof/>
                <w:webHidden/>
              </w:rPr>
              <w:instrText xml:space="preserve"> PAGEREF _Toc29541940 \h </w:instrText>
            </w:r>
            <w:r>
              <w:rPr>
                <w:noProof/>
                <w:webHidden/>
              </w:rPr>
            </w:r>
            <w:r>
              <w:rPr>
                <w:noProof/>
                <w:webHidden/>
              </w:rPr>
              <w:fldChar w:fldCharType="separate"/>
            </w:r>
            <w:r>
              <w:rPr>
                <w:noProof/>
                <w:webHidden/>
              </w:rPr>
              <w:t>2</w:t>
            </w:r>
            <w:r>
              <w:rPr>
                <w:noProof/>
                <w:webHidden/>
              </w:rPr>
              <w:fldChar w:fldCharType="end"/>
            </w:r>
          </w:hyperlink>
        </w:p>
        <w:p w:rsidR="00733AC6" w:rsidRDefault="00733AC6">
          <w:pPr>
            <w:pStyle w:val="TDC3"/>
            <w:rPr>
              <w:noProof/>
              <w:lang w:val="en-US" w:eastAsia="en-US"/>
            </w:rPr>
          </w:pPr>
          <w:hyperlink w:anchor="_Toc29541941" w:history="1">
            <w:r w:rsidRPr="00B0388E">
              <w:rPr>
                <w:rStyle w:val="Hipervnculo"/>
                <w:rFonts w:ascii="Baskerville Old Face" w:hAnsi="Baskerville Old Face" w:cs="Arial"/>
                <w:noProof/>
              </w:rPr>
              <w:t>1.2.</w:t>
            </w:r>
            <w:r>
              <w:rPr>
                <w:noProof/>
                <w:lang w:val="en-US" w:eastAsia="en-US"/>
              </w:rPr>
              <w:tab/>
            </w:r>
            <w:r w:rsidRPr="00B0388E">
              <w:rPr>
                <w:rStyle w:val="Hipervnculo"/>
                <w:rFonts w:ascii="Baskerville Old Face" w:hAnsi="Baskerville Old Face" w:cs="Arial"/>
                <w:noProof/>
              </w:rPr>
              <w:t>ATRIBUCIONES Y FUNCIONES DEL MINISTERIO DE JUSTICIA Y TRANSPARENCIA INSTITUCIONAL</w:t>
            </w:r>
            <w:r>
              <w:rPr>
                <w:noProof/>
                <w:webHidden/>
              </w:rPr>
              <w:tab/>
            </w:r>
            <w:r>
              <w:rPr>
                <w:noProof/>
                <w:webHidden/>
              </w:rPr>
              <w:fldChar w:fldCharType="begin"/>
            </w:r>
            <w:r>
              <w:rPr>
                <w:noProof/>
                <w:webHidden/>
              </w:rPr>
              <w:instrText xml:space="preserve"> PAGEREF _Toc29541941 \h </w:instrText>
            </w:r>
            <w:r>
              <w:rPr>
                <w:noProof/>
                <w:webHidden/>
              </w:rPr>
            </w:r>
            <w:r>
              <w:rPr>
                <w:noProof/>
                <w:webHidden/>
              </w:rPr>
              <w:fldChar w:fldCharType="separate"/>
            </w:r>
            <w:r>
              <w:rPr>
                <w:noProof/>
                <w:webHidden/>
              </w:rPr>
              <w:t>3</w:t>
            </w:r>
            <w:r>
              <w:rPr>
                <w:noProof/>
                <w:webHidden/>
              </w:rPr>
              <w:fldChar w:fldCharType="end"/>
            </w:r>
          </w:hyperlink>
        </w:p>
        <w:p w:rsidR="00733AC6" w:rsidRDefault="00733AC6">
          <w:pPr>
            <w:pStyle w:val="TDC2"/>
            <w:rPr>
              <w:noProof/>
              <w:lang w:val="en-US" w:eastAsia="en-US"/>
            </w:rPr>
          </w:pPr>
          <w:hyperlink w:anchor="_Toc29541942" w:history="1">
            <w:r w:rsidRPr="00B0388E">
              <w:rPr>
                <w:rStyle w:val="Hipervnculo"/>
                <w:rFonts w:ascii="Baskerville Old Face" w:hAnsi="Baskerville Old Face" w:cs="Arial"/>
                <w:noProof/>
              </w:rPr>
              <w:t>2.</w:t>
            </w:r>
            <w:r>
              <w:rPr>
                <w:noProof/>
                <w:lang w:val="en-US" w:eastAsia="en-US"/>
              </w:rPr>
              <w:tab/>
            </w:r>
            <w:r w:rsidRPr="00B0388E">
              <w:rPr>
                <w:rStyle w:val="Hipervnculo"/>
                <w:rFonts w:ascii="Baskerville Old Face" w:hAnsi="Baskerville Old Face" w:cs="Arial"/>
                <w:noProof/>
              </w:rPr>
              <w:t>DETALLE DE TODOS LOS PROYECTOS, PROGRAMAS, SERVICIOS Y ACCIONES EN EJECUCIÓN.</w:t>
            </w:r>
            <w:r>
              <w:rPr>
                <w:noProof/>
                <w:webHidden/>
              </w:rPr>
              <w:tab/>
            </w:r>
            <w:r>
              <w:rPr>
                <w:noProof/>
                <w:webHidden/>
              </w:rPr>
              <w:fldChar w:fldCharType="begin"/>
            </w:r>
            <w:r>
              <w:rPr>
                <w:noProof/>
                <w:webHidden/>
              </w:rPr>
              <w:instrText xml:space="preserve"> PAGEREF _Toc29541942 \h </w:instrText>
            </w:r>
            <w:r>
              <w:rPr>
                <w:noProof/>
                <w:webHidden/>
              </w:rPr>
            </w:r>
            <w:r>
              <w:rPr>
                <w:noProof/>
                <w:webHidden/>
              </w:rPr>
              <w:fldChar w:fldCharType="separate"/>
            </w:r>
            <w:r>
              <w:rPr>
                <w:noProof/>
                <w:webHidden/>
              </w:rPr>
              <w:t>9</w:t>
            </w:r>
            <w:r>
              <w:rPr>
                <w:noProof/>
                <w:webHidden/>
              </w:rPr>
              <w:fldChar w:fldCharType="end"/>
            </w:r>
          </w:hyperlink>
        </w:p>
        <w:p w:rsidR="00733AC6" w:rsidRDefault="00733AC6">
          <w:pPr>
            <w:pStyle w:val="TDC2"/>
            <w:rPr>
              <w:noProof/>
              <w:lang w:val="en-US" w:eastAsia="en-US"/>
            </w:rPr>
          </w:pPr>
          <w:hyperlink w:anchor="_Toc29541943" w:history="1">
            <w:r w:rsidRPr="00B0388E">
              <w:rPr>
                <w:rStyle w:val="Hipervnculo"/>
                <w:rFonts w:ascii="Baskerville Old Face" w:hAnsi="Baskerville Old Face" w:cs="Arial"/>
                <w:noProof/>
              </w:rPr>
              <w:t>3.</w:t>
            </w:r>
            <w:r>
              <w:rPr>
                <w:noProof/>
                <w:lang w:val="en-US" w:eastAsia="en-US"/>
              </w:rPr>
              <w:tab/>
            </w:r>
            <w:r w:rsidRPr="00B0388E">
              <w:rPr>
                <w:rStyle w:val="Hipervnculo"/>
                <w:rFonts w:ascii="Baskerville Old Face" w:hAnsi="Baskerville Old Face" w:cs="Arial"/>
                <w:noProof/>
              </w:rPr>
              <w:t>DETALLE DE TODOS LOS PROYECTOS, PROGRAMAS, SERVICIOS Y ACCIONES CONCLUIDOS Y EN GESTIÓN (ESTUDIO TÉCNICO Y/O GESTIÓN DE FINANCIAMIENTO).</w:t>
            </w:r>
            <w:r>
              <w:rPr>
                <w:noProof/>
                <w:webHidden/>
              </w:rPr>
              <w:tab/>
            </w:r>
            <w:r>
              <w:rPr>
                <w:noProof/>
                <w:webHidden/>
              </w:rPr>
              <w:fldChar w:fldCharType="begin"/>
            </w:r>
            <w:r>
              <w:rPr>
                <w:noProof/>
                <w:webHidden/>
              </w:rPr>
              <w:instrText xml:space="preserve"> PAGEREF _Toc29541943 \h </w:instrText>
            </w:r>
            <w:r>
              <w:rPr>
                <w:noProof/>
                <w:webHidden/>
              </w:rPr>
            </w:r>
            <w:r>
              <w:rPr>
                <w:noProof/>
                <w:webHidden/>
              </w:rPr>
              <w:fldChar w:fldCharType="separate"/>
            </w:r>
            <w:r>
              <w:rPr>
                <w:noProof/>
                <w:webHidden/>
              </w:rPr>
              <w:t>9</w:t>
            </w:r>
            <w:r>
              <w:rPr>
                <w:noProof/>
                <w:webHidden/>
              </w:rPr>
              <w:fldChar w:fldCharType="end"/>
            </w:r>
          </w:hyperlink>
        </w:p>
        <w:p w:rsidR="00733AC6" w:rsidRDefault="00733AC6">
          <w:pPr>
            <w:pStyle w:val="TDC2"/>
            <w:rPr>
              <w:noProof/>
              <w:lang w:val="en-US" w:eastAsia="en-US"/>
            </w:rPr>
          </w:pPr>
          <w:hyperlink w:anchor="_Toc29541944" w:history="1">
            <w:r w:rsidRPr="00B0388E">
              <w:rPr>
                <w:rStyle w:val="Hipervnculo"/>
                <w:rFonts w:ascii="Baskerville Old Face" w:hAnsi="Baskerville Old Face" w:cs="Arial"/>
                <w:noProof/>
              </w:rPr>
              <w:t>4.</w:t>
            </w:r>
            <w:r>
              <w:rPr>
                <w:noProof/>
                <w:lang w:val="en-US" w:eastAsia="en-US"/>
              </w:rPr>
              <w:tab/>
            </w:r>
            <w:r w:rsidRPr="00B0388E">
              <w:rPr>
                <w:rStyle w:val="Hipervnculo"/>
                <w:rFonts w:ascii="Baskerville Old Face" w:hAnsi="Baskerville Old Face" w:cs="Arial"/>
                <w:noProof/>
              </w:rPr>
              <w:t>DIFICULTADES E IRREGULARIDADES IDENTIFICADAS DURANTE LA  GESTIÓN 2019</w:t>
            </w:r>
            <w:r>
              <w:rPr>
                <w:noProof/>
                <w:webHidden/>
              </w:rPr>
              <w:tab/>
            </w:r>
            <w:r>
              <w:rPr>
                <w:noProof/>
                <w:webHidden/>
              </w:rPr>
              <w:fldChar w:fldCharType="begin"/>
            </w:r>
            <w:r>
              <w:rPr>
                <w:noProof/>
                <w:webHidden/>
              </w:rPr>
              <w:instrText xml:space="preserve"> PAGEREF _Toc29541944 \h </w:instrText>
            </w:r>
            <w:r>
              <w:rPr>
                <w:noProof/>
                <w:webHidden/>
              </w:rPr>
            </w:r>
            <w:r>
              <w:rPr>
                <w:noProof/>
                <w:webHidden/>
              </w:rPr>
              <w:fldChar w:fldCharType="separate"/>
            </w:r>
            <w:r>
              <w:rPr>
                <w:noProof/>
                <w:webHidden/>
              </w:rPr>
              <w:t>9</w:t>
            </w:r>
            <w:r>
              <w:rPr>
                <w:noProof/>
                <w:webHidden/>
              </w:rPr>
              <w:fldChar w:fldCharType="end"/>
            </w:r>
          </w:hyperlink>
        </w:p>
        <w:p w:rsidR="00733AC6" w:rsidRDefault="00733AC6">
          <w:pPr>
            <w:pStyle w:val="TDC3"/>
            <w:rPr>
              <w:noProof/>
              <w:lang w:val="en-US" w:eastAsia="en-US"/>
            </w:rPr>
          </w:pPr>
          <w:hyperlink w:anchor="_Toc29541945" w:history="1">
            <w:r w:rsidRPr="00B0388E">
              <w:rPr>
                <w:rStyle w:val="Hipervnculo"/>
                <w:rFonts w:ascii="Baskerville Old Face" w:hAnsi="Baskerville Old Face" w:cs="Arial"/>
                <w:noProof/>
              </w:rPr>
              <w:t>4.1.</w:t>
            </w:r>
            <w:r>
              <w:rPr>
                <w:noProof/>
                <w:lang w:val="en-US" w:eastAsia="en-US"/>
              </w:rPr>
              <w:tab/>
            </w:r>
            <w:r w:rsidRPr="00B0388E">
              <w:rPr>
                <w:rStyle w:val="Hipervnculo"/>
                <w:rFonts w:ascii="Baskerville Old Face" w:hAnsi="Baskerville Old Face" w:cs="Arial"/>
                <w:noProof/>
              </w:rPr>
              <w:t>VICEMINISTERIO DE JUSTICIA Y DERECHOS FUNDAMENTALES (VJDF)</w:t>
            </w:r>
            <w:r>
              <w:rPr>
                <w:noProof/>
                <w:webHidden/>
              </w:rPr>
              <w:tab/>
            </w:r>
            <w:r>
              <w:rPr>
                <w:noProof/>
                <w:webHidden/>
              </w:rPr>
              <w:fldChar w:fldCharType="begin"/>
            </w:r>
            <w:r>
              <w:rPr>
                <w:noProof/>
                <w:webHidden/>
              </w:rPr>
              <w:instrText xml:space="preserve"> PAGEREF _Toc29541945 \h </w:instrText>
            </w:r>
            <w:r>
              <w:rPr>
                <w:noProof/>
                <w:webHidden/>
              </w:rPr>
            </w:r>
            <w:r>
              <w:rPr>
                <w:noProof/>
                <w:webHidden/>
              </w:rPr>
              <w:fldChar w:fldCharType="separate"/>
            </w:r>
            <w:r>
              <w:rPr>
                <w:noProof/>
                <w:webHidden/>
              </w:rPr>
              <w:t>9</w:t>
            </w:r>
            <w:r>
              <w:rPr>
                <w:noProof/>
                <w:webHidden/>
              </w:rPr>
              <w:fldChar w:fldCharType="end"/>
            </w:r>
          </w:hyperlink>
        </w:p>
        <w:p w:rsidR="00733AC6" w:rsidRDefault="00733AC6">
          <w:pPr>
            <w:pStyle w:val="TDC3"/>
            <w:rPr>
              <w:noProof/>
              <w:lang w:val="en-US" w:eastAsia="en-US"/>
            </w:rPr>
          </w:pPr>
          <w:hyperlink w:anchor="_Toc29541946" w:history="1">
            <w:r w:rsidRPr="00B0388E">
              <w:rPr>
                <w:rStyle w:val="Hipervnculo"/>
                <w:rFonts w:ascii="Baskerville Old Face" w:hAnsi="Baskerville Old Face" w:cs="Arial"/>
                <w:noProof/>
              </w:rPr>
              <w:t>4.2.</w:t>
            </w:r>
            <w:r>
              <w:rPr>
                <w:noProof/>
                <w:lang w:val="en-US" w:eastAsia="en-US"/>
              </w:rPr>
              <w:tab/>
            </w:r>
            <w:r w:rsidRPr="00B0388E">
              <w:rPr>
                <w:rStyle w:val="Hipervnculo"/>
                <w:rFonts w:ascii="Baskerville Old Face" w:hAnsi="Baskerville Old Face" w:cs="Arial"/>
                <w:noProof/>
              </w:rPr>
              <w:t>VICEMINISTERIO DE TRANSPARENCIA INSTITUCIONAL Y LUCHA CONTRA LA CORRUPCIÓN (VTILCC)</w:t>
            </w:r>
            <w:r>
              <w:rPr>
                <w:noProof/>
                <w:webHidden/>
              </w:rPr>
              <w:tab/>
            </w:r>
            <w:r>
              <w:rPr>
                <w:noProof/>
                <w:webHidden/>
              </w:rPr>
              <w:fldChar w:fldCharType="begin"/>
            </w:r>
            <w:r>
              <w:rPr>
                <w:noProof/>
                <w:webHidden/>
              </w:rPr>
              <w:instrText xml:space="preserve"> PAGEREF _Toc29541946 \h </w:instrText>
            </w:r>
            <w:r>
              <w:rPr>
                <w:noProof/>
                <w:webHidden/>
              </w:rPr>
            </w:r>
            <w:r>
              <w:rPr>
                <w:noProof/>
                <w:webHidden/>
              </w:rPr>
              <w:fldChar w:fldCharType="separate"/>
            </w:r>
            <w:r>
              <w:rPr>
                <w:noProof/>
                <w:webHidden/>
              </w:rPr>
              <w:t>10</w:t>
            </w:r>
            <w:r>
              <w:rPr>
                <w:noProof/>
                <w:webHidden/>
              </w:rPr>
              <w:fldChar w:fldCharType="end"/>
            </w:r>
          </w:hyperlink>
        </w:p>
        <w:p w:rsidR="00733AC6" w:rsidRDefault="00733AC6">
          <w:pPr>
            <w:pStyle w:val="TDC3"/>
            <w:rPr>
              <w:noProof/>
              <w:lang w:val="en-US" w:eastAsia="en-US"/>
            </w:rPr>
          </w:pPr>
          <w:hyperlink w:anchor="_Toc29541947" w:history="1">
            <w:r w:rsidRPr="00B0388E">
              <w:rPr>
                <w:rStyle w:val="Hipervnculo"/>
                <w:rFonts w:ascii="Baskerville Old Face" w:hAnsi="Baskerville Old Face" w:cs="Arial"/>
                <w:noProof/>
              </w:rPr>
              <w:t>4.3.</w:t>
            </w:r>
            <w:r>
              <w:rPr>
                <w:noProof/>
                <w:lang w:val="en-US" w:eastAsia="en-US"/>
              </w:rPr>
              <w:tab/>
            </w:r>
            <w:r w:rsidRPr="00B0388E">
              <w:rPr>
                <w:rStyle w:val="Hipervnculo"/>
                <w:rFonts w:ascii="Baskerville Old Face" w:hAnsi="Baskerville Old Face" w:cs="Arial"/>
                <w:noProof/>
              </w:rPr>
              <w:t>VICEMINISTERIO DE IGUALDAD DE OPORTUNIDADES  (VIO)</w:t>
            </w:r>
            <w:r>
              <w:rPr>
                <w:noProof/>
                <w:webHidden/>
              </w:rPr>
              <w:tab/>
            </w:r>
            <w:r>
              <w:rPr>
                <w:noProof/>
                <w:webHidden/>
              </w:rPr>
              <w:fldChar w:fldCharType="begin"/>
            </w:r>
            <w:r>
              <w:rPr>
                <w:noProof/>
                <w:webHidden/>
              </w:rPr>
              <w:instrText xml:space="preserve"> PAGEREF _Toc29541947 \h </w:instrText>
            </w:r>
            <w:r>
              <w:rPr>
                <w:noProof/>
                <w:webHidden/>
              </w:rPr>
            </w:r>
            <w:r>
              <w:rPr>
                <w:noProof/>
                <w:webHidden/>
              </w:rPr>
              <w:fldChar w:fldCharType="separate"/>
            </w:r>
            <w:r>
              <w:rPr>
                <w:noProof/>
                <w:webHidden/>
              </w:rPr>
              <w:t>12</w:t>
            </w:r>
            <w:r>
              <w:rPr>
                <w:noProof/>
                <w:webHidden/>
              </w:rPr>
              <w:fldChar w:fldCharType="end"/>
            </w:r>
          </w:hyperlink>
        </w:p>
        <w:p w:rsidR="00733AC6" w:rsidRDefault="00733AC6">
          <w:pPr>
            <w:pStyle w:val="TDC2"/>
            <w:rPr>
              <w:noProof/>
              <w:lang w:val="en-US" w:eastAsia="en-US"/>
            </w:rPr>
          </w:pPr>
          <w:hyperlink w:anchor="_Toc29541948" w:history="1">
            <w:r w:rsidRPr="00B0388E">
              <w:rPr>
                <w:rStyle w:val="Hipervnculo"/>
                <w:rFonts w:ascii="Baskerville Old Face" w:eastAsia="Arial Unicode MS" w:hAnsi="Baskerville Old Face"/>
                <w:noProof/>
              </w:rPr>
              <w:t>DIRECCION DE PERSONAS CON DISCAPACIDAD</w:t>
            </w:r>
            <w:r>
              <w:rPr>
                <w:noProof/>
                <w:webHidden/>
              </w:rPr>
              <w:tab/>
            </w:r>
            <w:r>
              <w:rPr>
                <w:noProof/>
                <w:webHidden/>
              </w:rPr>
              <w:fldChar w:fldCharType="begin"/>
            </w:r>
            <w:r>
              <w:rPr>
                <w:noProof/>
                <w:webHidden/>
              </w:rPr>
              <w:instrText xml:space="preserve"> PAGEREF _Toc29541948 \h </w:instrText>
            </w:r>
            <w:r>
              <w:rPr>
                <w:noProof/>
                <w:webHidden/>
              </w:rPr>
            </w:r>
            <w:r>
              <w:rPr>
                <w:noProof/>
                <w:webHidden/>
              </w:rPr>
              <w:fldChar w:fldCharType="separate"/>
            </w:r>
            <w:r>
              <w:rPr>
                <w:noProof/>
                <w:webHidden/>
              </w:rPr>
              <w:t>12</w:t>
            </w:r>
            <w:r>
              <w:rPr>
                <w:noProof/>
                <w:webHidden/>
              </w:rPr>
              <w:fldChar w:fldCharType="end"/>
            </w:r>
          </w:hyperlink>
        </w:p>
        <w:p w:rsidR="00733AC6" w:rsidRDefault="00733AC6">
          <w:pPr>
            <w:pStyle w:val="TDC3"/>
            <w:rPr>
              <w:noProof/>
              <w:lang w:val="en-US" w:eastAsia="en-US"/>
            </w:rPr>
          </w:pPr>
          <w:hyperlink w:anchor="_Toc29541949" w:history="1">
            <w:r w:rsidRPr="00B0388E">
              <w:rPr>
                <w:rStyle w:val="Hipervnculo"/>
                <w:rFonts w:ascii="Baskerville Old Face" w:hAnsi="Baskerville Old Face" w:cs="Arial"/>
                <w:noProof/>
              </w:rPr>
              <w:t>4.4.</w:t>
            </w:r>
            <w:r>
              <w:rPr>
                <w:noProof/>
                <w:lang w:val="en-US" w:eastAsia="en-US"/>
              </w:rPr>
              <w:tab/>
            </w:r>
            <w:r w:rsidRPr="00B0388E">
              <w:rPr>
                <w:rStyle w:val="Hipervnculo"/>
                <w:rFonts w:ascii="Baskerville Old Face" w:hAnsi="Baskerville Old Face" w:cs="Arial"/>
                <w:noProof/>
              </w:rPr>
              <w:t>VICEMINISTERIO DE DEFENSA DE LOS DERECHOS DEL USUARIO Y DEL CONSUMIDOR (VDDUC)</w:t>
            </w:r>
            <w:r>
              <w:rPr>
                <w:noProof/>
                <w:webHidden/>
              </w:rPr>
              <w:tab/>
            </w:r>
            <w:r>
              <w:rPr>
                <w:noProof/>
                <w:webHidden/>
              </w:rPr>
              <w:fldChar w:fldCharType="begin"/>
            </w:r>
            <w:r>
              <w:rPr>
                <w:noProof/>
                <w:webHidden/>
              </w:rPr>
              <w:instrText xml:space="preserve"> PAGEREF _Toc29541949 \h </w:instrText>
            </w:r>
            <w:r>
              <w:rPr>
                <w:noProof/>
                <w:webHidden/>
              </w:rPr>
            </w:r>
            <w:r>
              <w:rPr>
                <w:noProof/>
                <w:webHidden/>
              </w:rPr>
              <w:fldChar w:fldCharType="separate"/>
            </w:r>
            <w:r>
              <w:rPr>
                <w:noProof/>
                <w:webHidden/>
              </w:rPr>
              <w:t>13</w:t>
            </w:r>
            <w:r>
              <w:rPr>
                <w:noProof/>
                <w:webHidden/>
              </w:rPr>
              <w:fldChar w:fldCharType="end"/>
            </w:r>
          </w:hyperlink>
        </w:p>
        <w:p w:rsidR="00733AC6" w:rsidRDefault="00733AC6">
          <w:pPr>
            <w:pStyle w:val="TDC3"/>
            <w:rPr>
              <w:noProof/>
              <w:lang w:val="en-US" w:eastAsia="en-US"/>
            </w:rPr>
          </w:pPr>
          <w:hyperlink w:anchor="_Toc29541950" w:history="1">
            <w:r w:rsidRPr="00B0388E">
              <w:rPr>
                <w:rStyle w:val="Hipervnculo"/>
                <w:rFonts w:ascii="Baskerville Old Face" w:hAnsi="Baskerville Old Face" w:cs="Arial"/>
                <w:noProof/>
              </w:rPr>
              <w:t>4.5.</w:t>
            </w:r>
            <w:r>
              <w:rPr>
                <w:noProof/>
                <w:lang w:val="en-US" w:eastAsia="en-US"/>
              </w:rPr>
              <w:tab/>
            </w:r>
            <w:r w:rsidRPr="00B0388E">
              <w:rPr>
                <w:rStyle w:val="Hipervnculo"/>
                <w:rFonts w:ascii="Baskerville Old Face" w:hAnsi="Baskerville Old Face" w:cs="Arial"/>
                <w:noProof/>
              </w:rPr>
              <w:t>VICEMINISTERIO DE JUSTICIA INDÍGENA ORIGINARIA CAMPESINA (VJIOC)</w:t>
            </w:r>
            <w:r>
              <w:rPr>
                <w:noProof/>
                <w:webHidden/>
              </w:rPr>
              <w:tab/>
            </w:r>
            <w:r>
              <w:rPr>
                <w:noProof/>
                <w:webHidden/>
              </w:rPr>
              <w:fldChar w:fldCharType="begin"/>
            </w:r>
            <w:r>
              <w:rPr>
                <w:noProof/>
                <w:webHidden/>
              </w:rPr>
              <w:instrText xml:space="preserve"> PAGEREF _Toc29541950 \h </w:instrText>
            </w:r>
            <w:r>
              <w:rPr>
                <w:noProof/>
                <w:webHidden/>
              </w:rPr>
            </w:r>
            <w:r>
              <w:rPr>
                <w:noProof/>
                <w:webHidden/>
              </w:rPr>
              <w:fldChar w:fldCharType="separate"/>
            </w:r>
            <w:r>
              <w:rPr>
                <w:noProof/>
                <w:webHidden/>
              </w:rPr>
              <w:t>13</w:t>
            </w:r>
            <w:r>
              <w:rPr>
                <w:noProof/>
                <w:webHidden/>
              </w:rPr>
              <w:fldChar w:fldCharType="end"/>
            </w:r>
          </w:hyperlink>
        </w:p>
        <w:p w:rsidR="00733AC6" w:rsidRDefault="00733AC6">
          <w:pPr>
            <w:pStyle w:val="TDC3"/>
            <w:rPr>
              <w:noProof/>
              <w:lang w:val="en-US" w:eastAsia="en-US"/>
            </w:rPr>
          </w:pPr>
          <w:hyperlink w:anchor="_Toc29541951" w:history="1">
            <w:r w:rsidRPr="00B0388E">
              <w:rPr>
                <w:rStyle w:val="Hipervnculo"/>
                <w:rFonts w:ascii="Baskerville Old Face" w:hAnsi="Baskerville Old Face" w:cs="Arial"/>
                <w:noProof/>
              </w:rPr>
              <w:t>4.6.</w:t>
            </w:r>
            <w:r>
              <w:rPr>
                <w:noProof/>
                <w:lang w:val="en-US" w:eastAsia="en-US"/>
              </w:rPr>
              <w:tab/>
            </w:r>
            <w:r w:rsidRPr="00B0388E">
              <w:rPr>
                <w:rStyle w:val="Hipervnculo"/>
                <w:rFonts w:ascii="Baskerville Old Face" w:hAnsi="Baskerville Old Face" w:cs="Arial"/>
                <w:noProof/>
              </w:rPr>
              <w:t>ADMINISTRACION CENTRAL</w:t>
            </w:r>
            <w:r>
              <w:rPr>
                <w:noProof/>
                <w:webHidden/>
              </w:rPr>
              <w:tab/>
            </w:r>
            <w:r>
              <w:rPr>
                <w:noProof/>
                <w:webHidden/>
              </w:rPr>
              <w:fldChar w:fldCharType="begin"/>
            </w:r>
            <w:r>
              <w:rPr>
                <w:noProof/>
                <w:webHidden/>
              </w:rPr>
              <w:instrText xml:space="preserve"> PAGEREF _Toc29541951 \h </w:instrText>
            </w:r>
            <w:r>
              <w:rPr>
                <w:noProof/>
                <w:webHidden/>
              </w:rPr>
            </w:r>
            <w:r>
              <w:rPr>
                <w:noProof/>
                <w:webHidden/>
              </w:rPr>
              <w:fldChar w:fldCharType="separate"/>
            </w:r>
            <w:r>
              <w:rPr>
                <w:noProof/>
                <w:webHidden/>
              </w:rPr>
              <w:t>14</w:t>
            </w:r>
            <w:r>
              <w:rPr>
                <w:noProof/>
                <w:webHidden/>
              </w:rPr>
              <w:fldChar w:fldCharType="end"/>
            </w:r>
          </w:hyperlink>
        </w:p>
        <w:p w:rsidR="00733AC6" w:rsidRDefault="00733AC6">
          <w:pPr>
            <w:pStyle w:val="TDC3"/>
            <w:rPr>
              <w:noProof/>
              <w:lang w:val="en-US" w:eastAsia="en-US"/>
            </w:rPr>
          </w:pPr>
          <w:hyperlink w:anchor="_Toc29541952" w:history="1">
            <w:r w:rsidRPr="00B0388E">
              <w:rPr>
                <w:rStyle w:val="Hipervnculo"/>
                <w:rFonts w:ascii="Baskerville Old Face" w:hAnsi="Baskerville Old Face" w:cs="Arial"/>
                <w:noProof/>
              </w:rPr>
              <w:t>4.7.</w:t>
            </w:r>
            <w:r>
              <w:rPr>
                <w:noProof/>
                <w:lang w:val="en-US" w:eastAsia="en-US"/>
              </w:rPr>
              <w:tab/>
            </w:r>
            <w:r w:rsidRPr="00B0388E">
              <w:rPr>
                <w:rStyle w:val="Hipervnculo"/>
                <w:rFonts w:ascii="Baskerville Old Face" w:hAnsi="Baskerville Old Face" w:cs="Arial"/>
                <w:noProof/>
              </w:rPr>
              <w:t>ENTIDADES DESCENTRALIZADAS</w:t>
            </w:r>
            <w:r>
              <w:rPr>
                <w:noProof/>
                <w:webHidden/>
              </w:rPr>
              <w:tab/>
            </w:r>
            <w:r>
              <w:rPr>
                <w:noProof/>
                <w:webHidden/>
              </w:rPr>
              <w:fldChar w:fldCharType="begin"/>
            </w:r>
            <w:r>
              <w:rPr>
                <w:noProof/>
                <w:webHidden/>
              </w:rPr>
              <w:instrText xml:space="preserve"> PAGEREF _Toc29541952 \h </w:instrText>
            </w:r>
            <w:r>
              <w:rPr>
                <w:noProof/>
                <w:webHidden/>
              </w:rPr>
            </w:r>
            <w:r>
              <w:rPr>
                <w:noProof/>
                <w:webHidden/>
              </w:rPr>
              <w:fldChar w:fldCharType="separate"/>
            </w:r>
            <w:r>
              <w:rPr>
                <w:noProof/>
                <w:webHidden/>
              </w:rPr>
              <w:t>14</w:t>
            </w:r>
            <w:r>
              <w:rPr>
                <w:noProof/>
                <w:webHidden/>
              </w:rPr>
              <w:fldChar w:fldCharType="end"/>
            </w:r>
          </w:hyperlink>
        </w:p>
        <w:p w:rsidR="00733AC6" w:rsidRDefault="00733AC6">
          <w:pPr>
            <w:pStyle w:val="TDC2"/>
            <w:rPr>
              <w:noProof/>
              <w:lang w:val="en-US" w:eastAsia="en-US"/>
            </w:rPr>
          </w:pPr>
          <w:hyperlink w:anchor="_Toc29541953" w:history="1">
            <w:r w:rsidRPr="00B0388E">
              <w:rPr>
                <w:rStyle w:val="Hipervnculo"/>
                <w:rFonts w:ascii="Baskerville Old Face" w:hAnsi="Baskerville Old Face" w:cs="Arial"/>
                <w:noProof/>
              </w:rPr>
              <w:t>5.</w:t>
            </w:r>
            <w:r>
              <w:rPr>
                <w:noProof/>
                <w:lang w:val="en-US" w:eastAsia="en-US"/>
              </w:rPr>
              <w:tab/>
            </w:r>
            <w:r w:rsidRPr="00B0388E">
              <w:rPr>
                <w:rStyle w:val="Hipervnculo"/>
                <w:rFonts w:ascii="Baskerville Old Face" w:hAnsi="Baskerville Old Face" w:cs="Arial"/>
                <w:noProof/>
              </w:rPr>
              <w:t>DESAFÍOS INMEDIATOS A FUTURO (GESTIÓN 2020)</w:t>
            </w:r>
            <w:r>
              <w:rPr>
                <w:noProof/>
                <w:webHidden/>
              </w:rPr>
              <w:tab/>
            </w:r>
            <w:r>
              <w:rPr>
                <w:noProof/>
                <w:webHidden/>
              </w:rPr>
              <w:fldChar w:fldCharType="begin"/>
            </w:r>
            <w:r>
              <w:rPr>
                <w:noProof/>
                <w:webHidden/>
              </w:rPr>
              <w:instrText xml:space="preserve"> PAGEREF _Toc29541953 \h </w:instrText>
            </w:r>
            <w:r>
              <w:rPr>
                <w:noProof/>
                <w:webHidden/>
              </w:rPr>
            </w:r>
            <w:r>
              <w:rPr>
                <w:noProof/>
                <w:webHidden/>
              </w:rPr>
              <w:fldChar w:fldCharType="separate"/>
            </w:r>
            <w:r>
              <w:rPr>
                <w:noProof/>
                <w:webHidden/>
              </w:rPr>
              <w:t>17</w:t>
            </w:r>
            <w:r>
              <w:rPr>
                <w:noProof/>
                <w:webHidden/>
              </w:rPr>
              <w:fldChar w:fldCharType="end"/>
            </w:r>
          </w:hyperlink>
        </w:p>
        <w:p w:rsidR="00733AC6" w:rsidRDefault="00733AC6">
          <w:pPr>
            <w:pStyle w:val="TDC3"/>
            <w:rPr>
              <w:noProof/>
              <w:lang w:val="en-US" w:eastAsia="en-US"/>
            </w:rPr>
          </w:pPr>
          <w:hyperlink w:anchor="_Toc29541954" w:history="1">
            <w:r w:rsidRPr="00B0388E">
              <w:rPr>
                <w:rStyle w:val="Hipervnculo"/>
                <w:rFonts w:ascii="Baskerville Old Face" w:hAnsi="Baskerville Old Face" w:cs="Arial"/>
                <w:noProof/>
              </w:rPr>
              <w:t>5.1.</w:t>
            </w:r>
            <w:r>
              <w:rPr>
                <w:noProof/>
                <w:lang w:val="en-US" w:eastAsia="en-US"/>
              </w:rPr>
              <w:tab/>
            </w:r>
            <w:r w:rsidRPr="00B0388E">
              <w:rPr>
                <w:rStyle w:val="Hipervnculo"/>
                <w:rFonts w:ascii="Baskerville Old Face" w:hAnsi="Baskerville Old Face" w:cs="Arial"/>
                <w:noProof/>
              </w:rPr>
              <w:t>VICEMINISTERIO DE JUSTICIA Y DERECHOS FUNDAMENTALES (VJDF)</w:t>
            </w:r>
            <w:r>
              <w:rPr>
                <w:noProof/>
                <w:webHidden/>
              </w:rPr>
              <w:tab/>
            </w:r>
            <w:r>
              <w:rPr>
                <w:noProof/>
                <w:webHidden/>
              </w:rPr>
              <w:fldChar w:fldCharType="begin"/>
            </w:r>
            <w:r>
              <w:rPr>
                <w:noProof/>
                <w:webHidden/>
              </w:rPr>
              <w:instrText xml:space="preserve"> PAGEREF _Toc29541954 \h </w:instrText>
            </w:r>
            <w:r>
              <w:rPr>
                <w:noProof/>
                <w:webHidden/>
              </w:rPr>
            </w:r>
            <w:r>
              <w:rPr>
                <w:noProof/>
                <w:webHidden/>
              </w:rPr>
              <w:fldChar w:fldCharType="separate"/>
            </w:r>
            <w:r>
              <w:rPr>
                <w:noProof/>
                <w:webHidden/>
              </w:rPr>
              <w:t>17</w:t>
            </w:r>
            <w:r>
              <w:rPr>
                <w:noProof/>
                <w:webHidden/>
              </w:rPr>
              <w:fldChar w:fldCharType="end"/>
            </w:r>
          </w:hyperlink>
        </w:p>
        <w:p w:rsidR="00733AC6" w:rsidRDefault="00733AC6">
          <w:pPr>
            <w:pStyle w:val="TDC3"/>
            <w:rPr>
              <w:noProof/>
              <w:lang w:val="en-US" w:eastAsia="en-US"/>
            </w:rPr>
          </w:pPr>
          <w:hyperlink w:anchor="_Toc29541955" w:history="1">
            <w:r w:rsidRPr="00B0388E">
              <w:rPr>
                <w:rStyle w:val="Hipervnculo"/>
                <w:rFonts w:ascii="Baskerville Old Face" w:hAnsi="Baskerville Old Face" w:cs="Arial"/>
                <w:noProof/>
              </w:rPr>
              <w:t>5.2.</w:t>
            </w:r>
            <w:r>
              <w:rPr>
                <w:noProof/>
                <w:lang w:val="en-US" w:eastAsia="en-US"/>
              </w:rPr>
              <w:tab/>
            </w:r>
            <w:r w:rsidRPr="00B0388E">
              <w:rPr>
                <w:rStyle w:val="Hipervnculo"/>
                <w:rFonts w:ascii="Baskerville Old Face" w:hAnsi="Baskerville Old Face" w:cs="Arial"/>
                <w:noProof/>
              </w:rPr>
              <w:t>VICEMINSITERIO DE TRANSPARENCIA INSTITUCIONAL  Y LUCHA CONTRA LA CORRUPCIÓN (VTILCC)</w:t>
            </w:r>
            <w:r>
              <w:rPr>
                <w:noProof/>
                <w:webHidden/>
              </w:rPr>
              <w:tab/>
            </w:r>
            <w:r>
              <w:rPr>
                <w:noProof/>
                <w:webHidden/>
              </w:rPr>
              <w:fldChar w:fldCharType="begin"/>
            </w:r>
            <w:r>
              <w:rPr>
                <w:noProof/>
                <w:webHidden/>
              </w:rPr>
              <w:instrText xml:space="preserve"> PAGEREF _Toc29541955 \h </w:instrText>
            </w:r>
            <w:r>
              <w:rPr>
                <w:noProof/>
                <w:webHidden/>
              </w:rPr>
            </w:r>
            <w:r>
              <w:rPr>
                <w:noProof/>
                <w:webHidden/>
              </w:rPr>
              <w:fldChar w:fldCharType="separate"/>
            </w:r>
            <w:r>
              <w:rPr>
                <w:noProof/>
                <w:webHidden/>
              </w:rPr>
              <w:t>18</w:t>
            </w:r>
            <w:r>
              <w:rPr>
                <w:noProof/>
                <w:webHidden/>
              </w:rPr>
              <w:fldChar w:fldCharType="end"/>
            </w:r>
          </w:hyperlink>
        </w:p>
        <w:p w:rsidR="00733AC6" w:rsidRDefault="00733AC6">
          <w:pPr>
            <w:pStyle w:val="TDC3"/>
            <w:rPr>
              <w:noProof/>
              <w:lang w:val="en-US" w:eastAsia="en-US"/>
            </w:rPr>
          </w:pPr>
          <w:hyperlink w:anchor="_Toc29541956" w:history="1">
            <w:r w:rsidRPr="00B0388E">
              <w:rPr>
                <w:rStyle w:val="Hipervnculo"/>
                <w:rFonts w:ascii="Baskerville Old Face" w:hAnsi="Baskerville Old Face" w:cs="Arial"/>
                <w:noProof/>
              </w:rPr>
              <w:t>5.3.</w:t>
            </w:r>
            <w:r>
              <w:rPr>
                <w:noProof/>
                <w:lang w:val="en-US" w:eastAsia="en-US"/>
              </w:rPr>
              <w:tab/>
            </w:r>
            <w:r w:rsidRPr="00B0388E">
              <w:rPr>
                <w:rStyle w:val="Hipervnculo"/>
                <w:rFonts w:ascii="Baskerville Old Face" w:hAnsi="Baskerville Old Face" w:cs="Arial"/>
                <w:noProof/>
              </w:rPr>
              <w:t>VICEMINISTERIO DE IGUALDAD DE OPORTUNIDADES  (VIO)</w:t>
            </w:r>
            <w:r>
              <w:rPr>
                <w:noProof/>
                <w:webHidden/>
              </w:rPr>
              <w:tab/>
            </w:r>
            <w:r>
              <w:rPr>
                <w:noProof/>
                <w:webHidden/>
              </w:rPr>
              <w:fldChar w:fldCharType="begin"/>
            </w:r>
            <w:r>
              <w:rPr>
                <w:noProof/>
                <w:webHidden/>
              </w:rPr>
              <w:instrText xml:space="preserve"> PAGEREF _Toc29541956 \h </w:instrText>
            </w:r>
            <w:r>
              <w:rPr>
                <w:noProof/>
                <w:webHidden/>
              </w:rPr>
            </w:r>
            <w:r>
              <w:rPr>
                <w:noProof/>
                <w:webHidden/>
              </w:rPr>
              <w:fldChar w:fldCharType="separate"/>
            </w:r>
            <w:r>
              <w:rPr>
                <w:noProof/>
                <w:webHidden/>
              </w:rPr>
              <w:t>19</w:t>
            </w:r>
            <w:r>
              <w:rPr>
                <w:noProof/>
                <w:webHidden/>
              </w:rPr>
              <w:fldChar w:fldCharType="end"/>
            </w:r>
          </w:hyperlink>
        </w:p>
        <w:p w:rsidR="00733AC6" w:rsidRDefault="00733AC6">
          <w:pPr>
            <w:pStyle w:val="TDC2"/>
            <w:rPr>
              <w:noProof/>
              <w:lang w:val="en-US" w:eastAsia="en-US"/>
            </w:rPr>
          </w:pPr>
          <w:hyperlink w:anchor="_Toc29541957" w:history="1">
            <w:r w:rsidRPr="00B0388E">
              <w:rPr>
                <w:rStyle w:val="Hipervnculo"/>
                <w:rFonts w:ascii="Baskerville Old Face" w:eastAsia="Arial Unicode MS" w:hAnsi="Baskerville Old Face"/>
                <w:noProof/>
              </w:rPr>
              <w:t>DIRECCION D</w:t>
            </w:r>
            <w:r w:rsidRPr="00B0388E">
              <w:rPr>
                <w:rStyle w:val="Hipervnculo"/>
                <w:rFonts w:ascii="Baskerville Old Face" w:eastAsia="Arial Unicode MS" w:hAnsi="Baskerville Old Face"/>
                <w:noProof/>
              </w:rPr>
              <w:t>E</w:t>
            </w:r>
            <w:r w:rsidRPr="00B0388E">
              <w:rPr>
                <w:rStyle w:val="Hipervnculo"/>
                <w:rFonts w:ascii="Baskerville Old Face" w:eastAsia="Arial Unicode MS" w:hAnsi="Baskerville Old Face"/>
                <w:noProof/>
              </w:rPr>
              <w:t xml:space="preserve"> PERSONAS CON DISCAPACIDAD</w:t>
            </w:r>
            <w:r>
              <w:rPr>
                <w:noProof/>
                <w:webHidden/>
              </w:rPr>
              <w:tab/>
            </w:r>
            <w:r>
              <w:rPr>
                <w:noProof/>
                <w:webHidden/>
              </w:rPr>
              <w:fldChar w:fldCharType="begin"/>
            </w:r>
            <w:r>
              <w:rPr>
                <w:noProof/>
                <w:webHidden/>
              </w:rPr>
              <w:instrText xml:space="preserve"> PAGEREF _Toc29541957 \h </w:instrText>
            </w:r>
            <w:r>
              <w:rPr>
                <w:noProof/>
                <w:webHidden/>
              </w:rPr>
            </w:r>
            <w:r>
              <w:rPr>
                <w:noProof/>
                <w:webHidden/>
              </w:rPr>
              <w:fldChar w:fldCharType="separate"/>
            </w:r>
            <w:r>
              <w:rPr>
                <w:noProof/>
                <w:webHidden/>
              </w:rPr>
              <w:t>20</w:t>
            </w:r>
            <w:r>
              <w:rPr>
                <w:noProof/>
                <w:webHidden/>
              </w:rPr>
              <w:fldChar w:fldCharType="end"/>
            </w:r>
          </w:hyperlink>
        </w:p>
        <w:p w:rsidR="00733AC6" w:rsidRDefault="00733AC6">
          <w:pPr>
            <w:pStyle w:val="TDC3"/>
            <w:rPr>
              <w:noProof/>
              <w:lang w:val="en-US" w:eastAsia="en-US"/>
            </w:rPr>
          </w:pPr>
          <w:hyperlink w:anchor="_Toc29541958" w:history="1">
            <w:r w:rsidRPr="00B0388E">
              <w:rPr>
                <w:rStyle w:val="Hipervnculo"/>
                <w:rFonts w:ascii="Baskerville Old Face" w:hAnsi="Baskerville Old Face" w:cs="Arial"/>
                <w:noProof/>
              </w:rPr>
              <w:t>5.4.</w:t>
            </w:r>
            <w:r>
              <w:rPr>
                <w:noProof/>
                <w:lang w:val="en-US" w:eastAsia="en-US"/>
              </w:rPr>
              <w:tab/>
            </w:r>
            <w:r w:rsidRPr="00B0388E">
              <w:rPr>
                <w:rStyle w:val="Hipervnculo"/>
                <w:rFonts w:ascii="Baskerville Old Face" w:hAnsi="Baskerville Old Face" w:cs="Arial"/>
                <w:noProof/>
              </w:rPr>
              <w:t>VICEMINISTERIO DE DEFENSA DE LOS DERECHOS DEL USUARIO Y DEL CONSUMIDOR (VDDUC)</w:t>
            </w:r>
            <w:r>
              <w:rPr>
                <w:noProof/>
                <w:webHidden/>
              </w:rPr>
              <w:tab/>
            </w:r>
            <w:r>
              <w:rPr>
                <w:noProof/>
                <w:webHidden/>
              </w:rPr>
              <w:fldChar w:fldCharType="begin"/>
            </w:r>
            <w:r>
              <w:rPr>
                <w:noProof/>
                <w:webHidden/>
              </w:rPr>
              <w:instrText xml:space="preserve"> PAGEREF _Toc29541958 \h </w:instrText>
            </w:r>
            <w:r>
              <w:rPr>
                <w:noProof/>
                <w:webHidden/>
              </w:rPr>
            </w:r>
            <w:r>
              <w:rPr>
                <w:noProof/>
                <w:webHidden/>
              </w:rPr>
              <w:fldChar w:fldCharType="separate"/>
            </w:r>
            <w:r>
              <w:rPr>
                <w:noProof/>
                <w:webHidden/>
              </w:rPr>
              <w:t>20</w:t>
            </w:r>
            <w:r>
              <w:rPr>
                <w:noProof/>
                <w:webHidden/>
              </w:rPr>
              <w:fldChar w:fldCharType="end"/>
            </w:r>
          </w:hyperlink>
        </w:p>
        <w:p w:rsidR="00733AC6" w:rsidRDefault="00733AC6">
          <w:pPr>
            <w:pStyle w:val="TDC3"/>
            <w:rPr>
              <w:noProof/>
              <w:lang w:val="en-US" w:eastAsia="en-US"/>
            </w:rPr>
          </w:pPr>
          <w:hyperlink w:anchor="_Toc29541959" w:history="1">
            <w:r w:rsidRPr="00B0388E">
              <w:rPr>
                <w:rStyle w:val="Hipervnculo"/>
                <w:rFonts w:ascii="Baskerville Old Face" w:hAnsi="Baskerville Old Face" w:cs="Arial"/>
                <w:noProof/>
              </w:rPr>
              <w:t>5.5.</w:t>
            </w:r>
            <w:r>
              <w:rPr>
                <w:noProof/>
                <w:lang w:val="en-US" w:eastAsia="en-US"/>
              </w:rPr>
              <w:tab/>
            </w:r>
            <w:r w:rsidRPr="00B0388E">
              <w:rPr>
                <w:rStyle w:val="Hipervnculo"/>
                <w:rFonts w:ascii="Baskerville Old Face" w:hAnsi="Baskerville Old Face" w:cs="Arial"/>
                <w:noProof/>
              </w:rPr>
              <w:t>VICEMINISTERIO DE JUSTICIA INDÍGENA ORIGINARIA CAMPESINA (VJIOC)</w:t>
            </w:r>
            <w:r>
              <w:rPr>
                <w:noProof/>
                <w:webHidden/>
              </w:rPr>
              <w:tab/>
            </w:r>
            <w:r>
              <w:rPr>
                <w:noProof/>
                <w:webHidden/>
              </w:rPr>
              <w:fldChar w:fldCharType="begin"/>
            </w:r>
            <w:r>
              <w:rPr>
                <w:noProof/>
                <w:webHidden/>
              </w:rPr>
              <w:instrText xml:space="preserve"> PAGEREF _Toc29541959 \h </w:instrText>
            </w:r>
            <w:r>
              <w:rPr>
                <w:noProof/>
                <w:webHidden/>
              </w:rPr>
            </w:r>
            <w:r>
              <w:rPr>
                <w:noProof/>
                <w:webHidden/>
              </w:rPr>
              <w:fldChar w:fldCharType="separate"/>
            </w:r>
            <w:r>
              <w:rPr>
                <w:noProof/>
                <w:webHidden/>
              </w:rPr>
              <w:t>20</w:t>
            </w:r>
            <w:r>
              <w:rPr>
                <w:noProof/>
                <w:webHidden/>
              </w:rPr>
              <w:fldChar w:fldCharType="end"/>
            </w:r>
          </w:hyperlink>
        </w:p>
        <w:p w:rsidR="00733AC6" w:rsidRDefault="00733AC6">
          <w:pPr>
            <w:pStyle w:val="TDC3"/>
            <w:rPr>
              <w:noProof/>
              <w:lang w:val="en-US" w:eastAsia="en-US"/>
            </w:rPr>
          </w:pPr>
          <w:hyperlink w:anchor="_Toc29541960" w:history="1">
            <w:r w:rsidRPr="00B0388E">
              <w:rPr>
                <w:rStyle w:val="Hipervnculo"/>
                <w:rFonts w:ascii="Baskerville Old Face" w:hAnsi="Baskerville Old Face" w:cs="Arial"/>
                <w:noProof/>
              </w:rPr>
              <w:t>5.6.</w:t>
            </w:r>
            <w:r>
              <w:rPr>
                <w:noProof/>
                <w:lang w:val="en-US" w:eastAsia="en-US"/>
              </w:rPr>
              <w:tab/>
            </w:r>
            <w:r w:rsidRPr="00B0388E">
              <w:rPr>
                <w:rStyle w:val="Hipervnculo"/>
                <w:rFonts w:ascii="Baskerville Old Face" w:hAnsi="Baskerville Old Face" w:cs="Arial"/>
                <w:noProof/>
              </w:rPr>
              <w:t>ADMINISTRACION CENTRAL</w:t>
            </w:r>
            <w:r>
              <w:rPr>
                <w:noProof/>
                <w:webHidden/>
              </w:rPr>
              <w:tab/>
            </w:r>
            <w:r>
              <w:rPr>
                <w:noProof/>
                <w:webHidden/>
              </w:rPr>
              <w:fldChar w:fldCharType="begin"/>
            </w:r>
            <w:r>
              <w:rPr>
                <w:noProof/>
                <w:webHidden/>
              </w:rPr>
              <w:instrText xml:space="preserve"> PAGEREF _Toc29541960 \h </w:instrText>
            </w:r>
            <w:r>
              <w:rPr>
                <w:noProof/>
                <w:webHidden/>
              </w:rPr>
            </w:r>
            <w:r>
              <w:rPr>
                <w:noProof/>
                <w:webHidden/>
              </w:rPr>
              <w:fldChar w:fldCharType="separate"/>
            </w:r>
            <w:r>
              <w:rPr>
                <w:noProof/>
                <w:webHidden/>
              </w:rPr>
              <w:t>21</w:t>
            </w:r>
            <w:r>
              <w:rPr>
                <w:noProof/>
                <w:webHidden/>
              </w:rPr>
              <w:fldChar w:fldCharType="end"/>
            </w:r>
          </w:hyperlink>
        </w:p>
        <w:p w:rsidR="00733AC6" w:rsidRDefault="00733AC6">
          <w:pPr>
            <w:pStyle w:val="TDC3"/>
            <w:rPr>
              <w:noProof/>
              <w:lang w:val="en-US" w:eastAsia="en-US"/>
            </w:rPr>
          </w:pPr>
          <w:hyperlink w:anchor="_Toc29541961" w:history="1">
            <w:r w:rsidRPr="00B0388E">
              <w:rPr>
                <w:rStyle w:val="Hipervnculo"/>
                <w:rFonts w:ascii="Baskerville Old Face" w:hAnsi="Baskerville Old Face" w:cs="Arial"/>
                <w:noProof/>
              </w:rPr>
              <w:t>5.7.</w:t>
            </w:r>
            <w:r>
              <w:rPr>
                <w:noProof/>
                <w:lang w:val="en-US" w:eastAsia="en-US"/>
              </w:rPr>
              <w:tab/>
            </w:r>
            <w:r w:rsidRPr="00B0388E">
              <w:rPr>
                <w:rStyle w:val="Hipervnculo"/>
                <w:rFonts w:ascii="Baskerville Old Face" w:hAnsi="Baskerville Old Face" w:cs="Arial"/>
                <w:noProof/>
              </w:rPr>
              <w:t>ENTIDADES DESCENTRALIZADAS</w:t>
            </w:r>
            <w:r>
              <w:rPr>
                <w:noProof/>
                <w:webHidden/>
              </w:rPr>
              <w:tab/>
            </w:r>
            <w:r>
              <w:rPr>
                <w:noProof/>
                <w:webHidden/>
              </w:rPr>
              <w:fldChar w:fldCharType="begin"/>
            </w:r>
            <w:r>
              <w:rPr>
                <w:noProof/>
                <w:webHidden/>
              </w:rPr>
              <w:instrText xml:space="preserve"> PAGEREF _Toc29541961 \h </w:instrText>
            </w:r>
            <w:r>
              <w:rPr>
                <w:noProof/>
                <w:webHidden/>
              </w:rPr>
            </w:r>
            <w:r>
              <w:rPr>
                <w:noProof/>
                <w:webHidden/>
              </w:rPr>
              <w:fldChar w:fldCharType="separate"/>
            </w:r>
            <w:r>
              <w:rPr>
                <w:noProof/>
                <w:webHidden/>
              </w:rPr>
              <w:t>21</w:t>
            </w:r>
            <w:r>
              <w:rPr>
                <w:noProof/>
                <w:webHidden/>
              </w:rPr>
              <w:fldChar w:fldCharType="end"/>
            </w:r>
          </w:hyperlink>
        </w:p>
        <w:p w:rsidR="008F5D37" w:rsidRPr="00A05338" w:rsidRDefault="008F5D37" w:rsidP="00A05338">
          <w:pPr>
            <w:rPr>
              <w:rFonts w:ascii="Baskerville Old Face" w:hAnsi="Baskerville Old Face"/>
              <w:sz w:val="24"/>
              <w:szCs w:val="24"/>
            </w:rPr>
          </w:pPr>
          <w:r w:rsidRPr="00A05338">
            <w:rPr>
              <w:rFonts w:ascii="Baskerville Old Face" w:hAnsi="Baskerville Old Face" w:cs="Arial"/>
              <w:b/>
              <w:bCs/>
              <w:sz w:val="24"/>
              <w:szCs w:val="24"/>
            </w:rPr>
            <w:fldChar w:fldCharType="end"/>
          </w:r>
        </w:p>
      </w:sdtContent>
    </w:sdt>
    <w:p w:rsidR="008F5D37" w:rsidRPr="00A05338" w:rsidRDefault="008F5D37" w:rsidP="00A05338">
      <w:pPr>
        <w:rPr>
          <w:rFonts w:ascii="Baskerville Old Face" w:hAnsi="Baskerville Old Face"/>
          <w:sz w:val="24"/>
          <w:szCs w:val="24"/>
        </w:rPr>
        <w:sectPr w:rsidR="008F5D37" w:rsidRPr="00A05338" w:rsidSect="008F5D37">
          <w:footerReference w:type="default" r:id="rId11"/>
          <w:pgSz w:w="12240" w:h="15840"/>
          <w:pgMar w:top="1418" w:right="1418" w:bottom="1418" w:left="1701" w:header="709" w:footer="709" w:gutter="0"/>
          <w:pgNumType w:fmt="lowerRoman" w:start="1"/>
          <w:cols w:space="720"/>
        </w:sectPr>
      </w:pPr>
    </w:p>
    <w:p w:rsidR="005D0F28" w:rsidRPr="00A05338" w:rsidRDefault="005D0F28" w:rsidP="00A05338">
      <w:pPr>
        <w:pStyle w:val="Prrafodelista"/>
        <w:autoSpaceDE w:val="0"/>
        <w:autoSpaceDN w:val="0"/>
        <w:adjustRightInd w:val="0"/>
        <w:spacing w:after="0"/>
        <w:ind w:left="0"/>
        <w:jc w:val="center"/>
        <w:rPr>
          <w:rFonts w:ascii="Baskerville Old Face" w:hAnsi="Baskerville Old Face" w:cs="Arial"/>
          <w:b/>
          <w:color w:val="002060"/>
          <w:sz w:val="24"/>
          <w:szCs w:val="24"/>
        </w:rPr>
      </w:pPr>
      <w:r w:rsidRPr="00A05338">
        <w:rPr>
          <w:rFonts w:ascii="Baskerville Old Face" w:hAnsi="Baskerville Old Face" w:cs="Arial"/>
          <w:b/>
          <w:color w:val="002060"/>
          <w:sz w:val="24"/>
          <w:szCs w:val="24"/>
        </w:rPr>
        <w:lastRenderedPageBreak/>
        <w:t>MINISTERIO DE JUSTICIA Y TRANSPARENCIA INSTITUCIONAL</w:t>
      </w:r>
    </w:p>
    <w:p w:rsidR="000B7158" w:rsidRPr="00A05338" w:rsidRDefault="00F512D2" w:rsidP="00A05338">
      <w:pPr>
        <w:pStyle w:val="Prrafodelista"/>
        <w:autoSpaceDE w:val="0"/>
        <w:autoSpaceDN w:val="0"/>
        <w:adjustRightInd w:val="0"/>
        <w:spacing w:after="0"/>
        <w:ind w:left="0"/>
        <w:jc w:val="center"/>
        <w:rPr>
          <w:rFonts w:ascii="Baskerville Old Face" w:hAnsi="Baskerville Old Face" w:cs="Arial"/>
          <w:b/>
          <w:color w:val="002060"/>
          <w:sz w:val="24"/>
          <w:szCs w:val="24"/>
        </w:rPr>
      </w:pPr>
      <w:r w:rsidRPr="00A05338">
        <w:rPr>
          <w:rFonts w:ascii="Baskerville Old Face" w:hAnsi="Baskerville Old Face" w:cs="Arial"/>
          <w:b/>
          <w:color w:val="002060"/>
          <w:sz w:val="24"/>
          <w:szCs w:val="24"/>
        </w:rPr>
        <w:t>INFORME DE ESTADO 2019</w:t>
      </w:r>
    </w:p>
    <w:p w:rsidR="000B7158" w:rsidRPr="00A05338" w:rsidRDefault="000B7158" w:rsidP="00A05338">
      <w:pPr>
        <w:pStyle w:val="Prrafodelista"/>
        <w:autoSpaceDE w:val="0"/>
        <w:autoSpaceDN w:val="0"/>
        <w:adjustRightInd w:val="0"/>
        <w:spacing w:after="0"/>
        <w:jc w:val="both"/>
        <w:rPr>
          <w:rFonts w:ascii="Baskerville Old Face" w:hAnsi="Baskerville Old Face" w:cs="Arial"/>
          <w:b/>
          <w:color w:val="002060"/>
          <w:sz w:val="24"/>
          <w:szCs w:val="24"/>
          <w:highlight w:val="yellow"/>
        </w:rPr>
      </w:pPr>
    </w:p>
    <w:p w:rsidR="008F5D37" w:rsidRPr="00A05338" w:rsidRDefault="008F5D37" w:rsidP="00A05338">
      <w:pPr>
        <w:pStyle w:val="Ttulo2"/>
        <w:numPr>
          <w:ilvl w:val="0"/>
          <w:numId w:val="8"/>
        </w:numPr>
        <w:spacing w:after="240" w:line="276" w:lineRule="auto"/>
        <w:ind w:left="567" w:hanging="567"/>
        <w:rPr>
          <w:rFonts w:ascii="Baskerville Old Face" w:hAnsi="Baskerville Old Face" w:cs="Arial"/>
          <w:sz w:val="24"/>
          <w:szCs w:val="24"/>
        </w:rPr>
      </w:pPr>
      <w:bookmarkStart w:id="0" w:name="_Toc29541939"/>
      <w:r w:rsidRPr="00A05338">
        <w:rPr>
          <w:rFonts w:ascii="Baskerville Old Face" w:hAnsi="Baskerville Old Face" w:cs="Arial"/>
          <w:sz w:val="24"/>
          <w:szCs w:val="24"/>
        </w:rPr>
        <w:t>INTRODUCCIÓN</w:t>
      </w:r>
      <w:bookmarkEnd w:id="0"/>
    </w:p>
    <w:p w:rsidR="009F6A8D" w:rsidRPr="00A05338" w:rsidRDefault="00157AB2" w:rsidP="00A05338">
      <w:pPr>
        <w:autoSpaceDE w:val="0"/>
        <w:autoSpaceDN w:val="0"/>
        <w:adjustRightInd w:val="0"/>
        <w:spacing w:after="0"/>
        <w:jc w:val="both"/>
        <w:rPr>
          <w:rFonts w:ascii="Baskerville Old Face" w:hAnsi="Baskerville Old Face" w:cs="Arial"/>
          <w:sz w:val="24"/>
          <w:szCs w:val="24"/>
        </w:rPr>
      </w:pPr>
      <w:r w:rsidRPr="00A05338">
        <w:rPr>
          <w:rFonts w:ascii="Baskerville Old Face" w:hAnsi="Baskerville Old Face" w:cs="Arial"/>
          <w:sz w:val="24"/>
          <w:szCs w:val="24"/>
        </w:rPr>
        <w:t xml:space="preserve">El Ministerio de Justicia y Transparencia Institucional (MJTI), por mandato presidencial, se constituye en la entidad cabeza de sector del área de Justicia y Lucha contra la Corrupción. Su finalidad más </w:t>
      </w:r>
      <w:r w:rsidR="009F6A8D" w:rsidRPr="00A05338">
        <w:rPr>
          <w:rFonts w:ascii="Baskerville Old Face" w:hAnsi="Baskerville Old Face" w:cs="Arial"/>
          <w:sz w:val="24"/>
          <w:szCs w:val="24"/>
        </w:rPr>
        <w:t>significativa</w:t>
      </w:r>
      <w:r w:rsidRPr="00A05338">
        <w:rPr>
          <w:rFonts w:ascii="Baskerville Old Face" w:hAnsi="Baskerville Old Face" w:cs="Arial"/>
          <w:sz w:val="24"/>
          <w:szCs w:val="24"/>
        </w:rPr>
        <w:t xml:space="preserve"> es la de contribuir a la construcción de una sociedad intercultural con Justicia Social, respeto irrestricto a los Derechos Humanos de las personas y la </w:t>
      </w:r>
      <w:r w:rsidR="009F6A8D" w:rsidRPr="00A05338">
        <w:rPr>
          <w:rFonts w:ascii="Baskerville Old Face" w:hAnsi="Baskerville Old Face" w:cs="Arial"/>
          <w:sz w:val="24"/>
          <w:szCs w:val="24"/>
        </w:rPr>
        <w:t>inminente</w:t>
      </w:r>
      <w:r w:rsidRPr="00A05338">
        <w:rPr>
          <w:rFonts w:ascii="Baskerville Old Face" w:hAnsi="Baskerville Old Face" w:cs="Arial"/>
          <w:sz w:val="24"/>
          <w:szCs w:val="24"/>
        </w:rPr>
        <w:t xml:space="preserve"> c</w:t>
      </w:r>
      <w:r w:rsidR="009F6A8D" w:rsidRPr="00A05338">
        <w:rPr>
          <w:rFonts w:ascii="Baskerville Old Face" w:hAnsi="Baskerville Old Face" w:cs="Arial"/>
          <w:sz w:val="24"/>
          <w:szCs w:val="24"/>
        </w:rPr>
        <w:t>onsolidación</w:t>
      </w:r>
      <w:r w:rsidRPr="00A05338">
        <w:rPr>
          <w:rFonts w:ascii="Baskerville Old Face" w:hAnsi="Baskerville Old Face" w:cs="Arial"/>
          <w:sz w:val="24"/>
          <w:szCs w:val="24"/>
        </w:rPr>
        <w:t xml:space="preserve"> de un Sistema Plural de Justicia</w:t>
      </w:r>
      <w:r w:rsidR="009F6A8D" w:rsidRPr="00A05338">
        <w:rPr>
          <w:rFonts w:ascii="Baskerville Old Face" w:hAnsi="Baskerville Old Face" w:cs="Arial"/>
          <w:sz w:val="24"/>
          <w:szCs w:val="24"/>
        </w:rPr>
        <w:t xml:space="preserve"> que sea</w:t>
      </w:r>
      <w:r w:rsidRPr="00A05338">
        <w:rPr>
          <w:rFonts w:ascii="Baskerville Old Face" w:hAnsi="Baskerville Old Face" w:cs="Arial"/>
          <w:sz w:val="24"/>
          <w:szCs w:val="24"/>
        </w:rPr>
        <w:t xml:space="preserve"> efectivo, transparente</w:t>
      </w:r>
      <w:r w:rsidR="009F6A8D" w:rsidRPr="00A05338">
        <w:rPr>
          <w:rFonts w:ascii="Baskerville Old Face" w:hAnsi="Baskerville Old Face" w:cs="Arial"/>
          <w:sz w:val="24"/>
          <w:szCs w:val="24"/>
        </w:rPr>
        <w:t>,</w:t>
      </w:r>
      <w:r w:rsidRPr="00A05338">
        <w:rPr>
          <w:rFonts w:ascii="Baskerville Old Face" w:hAnsi="Baskerville Old Face" w:cs="Arial"/>
          <w:sz w:val="24"/>
          <w:szCs w:val="24"/>
        </w:rPr>
        <w:t xml:space="preserve"> humano </w:t>
      </w:r>
      <w:r w:rsidR="009F6A8D" w:rsidRPr="00A05338">
        <w:rPr>
          <w:rFonts w:ascii="Baskerville Old Face" w:hAnsi="Baskerville Old Face" w:cs="Arial"/>
          <w:sz w:val="24"/>
          <w:szCs w:val="24"/>
        </w:rPr>
        <w:t xml:space="preserve">y </w:t>
      </w:r>
      <w:r w:rsidRPr="00A05338">
        <w:rPr>
          <w:rFonts w:ascii="Baskerville Old Face" w:hAnsi="Baskerville Old Face" w:cs="Arial"/>
          <w:sz w:val="24"/>
          <w:szCs w:val="24"/>
        </w:rPr>
        <w:t xml:space="preserve">que garantice el servicio público elemental de acceso a la Justicia. </w:t>
      </w:r>
    </w:p>
    <w:p w:rsidR="009F6A8D" w:rsidRPr="00A05338" w:rsidRDefault="009F6A8D" w:rsidP="00A05338">
      <w:pPr>
        <w:autoSpaceDE w:val="0"/>
        <w:autoSpaceDN w:val="0"/>
        <w:adjustRightInd w:val="0"/>
        <w:spacing w:after="0"/>
        <w:jc w:val="both"/>
        <w:rPr>
          <w:rFonts w:ascii="Baskerville Old Face" w:hAnsi="Baskerville Old Face" w:cs="Arial"/>
          <w:sz w:val="24"/>
          <w:szCs w:val="24"/>
        </w:rPr>
      </w:pPr>
    </w:p>
    <w:p w:rsidR="00826820" w:rsidRPr="00A05338" w:rsidRDefault="009F6A8D" w:rsidP="00A05338">
      <w:pPr>
        <w:autoSpaceDE w:val="0"/>
        <w:autoSpaceDN w:val="0"/>
        <w:adjustRightInd w:val="0"/>
        <w:spacing w:after="0"/>
        <w:jc w:val="both"/>
        <w:rPr>
          <w:rFonts w:ascii="Baskerville Old Face" w:hAnsi="Baskerville Old Face" w:cs="Arial"/>
          <w:sz w:val="24"/>
          <w:szCs w:val="24"/>
        </w:rPr>
      </w:pPr>
      <w:r w:rsidRPr="00A05338">
        <w:rPr>
          <w:rFonts w:ascii="Baskerville Old Face" w:hAnsi="Baskerville Old Face" w:cs="Arial"/>
          <w:sz w:val="24"/>
          <w:szCs w:val="24"/>
        </w:rPr>
        <w:t xml:space="preserve">El Ministerio de Justicia y Transparencia Institucional </w:t>
      </w:r>
      <w:r w:rsidR="00157AB2" w:rsidRPr="00A05338">
        <w:rPr>
          <w:rFonts w:ascii="Baskerville Old Face" w:hAnsi="Baskerville Old Face" w:cs="Arial"/>
          <w:sz w:val="24"/>
          <w:szCs w:val="24"/>
        </w:rPr>
        <w:t>e</w:t>
      </w:r>
      <w:r w:rsidRPr="00A05338">
        <w:rPr>
          <w:rFonts w:ascii="Baskerville Old Face" w:hAnsi="Baskerville Old Face" w:cs="Arial"/>
          <w:sz w:val="24"/>
          <w:szCs w:val="24"/>
        </w:rPr>
        <w:t>stá</w:t>
      </w:r>
      <w:r w:rsidR="00157AB2" w:rsidRPr="00A05338">
        <w:rPr>
          <w:rFonts w:ascii="Baskerville Old Face" w:hAnsi="Baskerville Old Face" w:cs="Arial"/>
          <w:sz w:val="24"/>
          <w:szCs w:val="24"/>
        </w:rPr>
        <w:t xml:space="preserve"> estructura</w:t>
      </w:r>
      <w:r w:rsidRPr="00A05338">
        <w:rPr>
          <w:rFonts w:ascii="Baskerville Old Face" w:hAnsi="Baskerville Old Face" w:cs="Arial"/>
          <w:sz w:val="24"/>
          <w:szCs w:val="24"/>
        </w:rPr>
        <w:t>do</w:t>
      </w:r>
      <w:r w:rsidR="00157AB2" w:rsidRPr="00A05338">
        <w:rPr>
          <w:rFonts w:ascii="Baskerville Old Face" w:hAnsi="Baskerville Old Face" w:cs="Arial"/>
          <w:sz w:val="24"/>
          <w:szCs w:val="24"/>
        </w:rPr>
        <w:t xml:space="preserve"> orgánicamente en cinco viceministerios: Justicia y Derechos Fundamentales; Justicia Indígena Originario Campesina; Igualdad de Oportunidades; Defensa de los Derechos del Usuario y Consumidor; y Transparencia Institucional y Lucha </w:t>
      </w:r>
      <w:r w:rsidR="00561F92" w:rsidRPr="00A05338">
        <w:rPr>
          <w:rFonts w:ascii="Baskerville Old Face" w:hAnsi="Baskerville Old Face" w:cs="Arial"/>
          <w:sz w:val="24"/>
          <w:szCs w:val="24"/>
        </w:rPr>
        <w:t xml:space="preserve">Contra </w:t>
      </w:r>
      <w:r w:rsidR="00157AB2" w:rsidRPr="00A05338">
        <w:rPr>
          <w:rFonts w:ascii="Baskerville Old Face" w:hAnsi="Baskerville Old Face" w:cs="Arial"/>
          <w:sz w:val="24"/>
          <w:szCs w:val="24"/>
        </w:rPr>
        <w:t xml:space="preserve">la Corrupción; además </w:t>
      </w:r>
      <w:r w:rsidRPr="00A05338">
        <w:rPr>
          <w:rFonts w:ascii="Baskerville Old Face" w:hAnsi="Baskerville Old Face" w:cs="Arial"/>
          <w:sz w:val="24"/>
          <w:szCs w:val="24"/>
        </w:rPr>
        <w:t>de contar</w:t>
      </w:r>
      <w:r w:rsidR="00157AB2" w:rsidRPr="00A05338">
        <w:rPr>
          <w:rFonts w:ascii="Baskerville Old Face" w:hAnsi="Baskerville Old Face" w:cs="Arial"/>
          <w:sz w:val="24"/>
          <w:szCs w:val="24"/>
        </w:rPr>
        <w:t xml:space="preserve"> con </w:t>
      </w:r>
      <w:r w:rsidR="00F512D2" w:rsidRPr="00A05338">
        <w:rPr>
          <w:rFonts w:ascii="Baskerville Old Face" w:hAnsi="Baskerville Old Face" w:cs="Arial"/>
          <w:sz w:val="24"/>
          <w:szCs w:val="24"/>
        </w:rPr>
        <w:t xml:space="preserve">siete </w:t>
      </w:r>
      <w:r w:rsidR="00157AB2" w:rsidRPr="00A05338">
        <w:rPr>
          <w:rFonts w:ascii="Baskerville Old Face" w:hAnsi="Baskerville Old Face" w:cs="Arial"/>
          <w:sz w:val="24"/>
          <w:szCs w:val="24"/>
        </w:rPr>
        <w:t xml:space="preserve">instituciones descentralizadas: </w:t>
      </w:r>
      <w:r w:rsidRPr="00A05338">
        <w:rPr>
          <w:rFonts w:ascii="Baskerville Old Face" w:hAnsi="Baskerville Old Face" w:cs="Arial"/>
          <w:sz w:val="24"/>
          <w:szCs w:val="24"/>
        </w:rPr>
        <w:t xml:space="preserve">Servicio Plurinacional de Asistencia a la Víctima (SEPDAVI); Servicio Plurinacional de Defensa Pública (SEPDEP); Servicio para la Prevención de la Tortura (SEPRET); </w:t>
      </w:r>
      <w:r w:rsidR="00157AB2" w:rsidRPr="00A05338">
        <w:rPr>
          <w:rFonts w:ascii="Baskerville Old Face" w:hAnsi="Baskerville Old Face" w:cs="Arial"/>
          <w:sz w:val="24"/>
          <w:szCs w:val="24"/>
        </w:rPr>
        <w:t>Comité Nacional de Personas con Discapacidad (CONALPEDIS)</w:t>
      </w:r>
      <w:r w:rsidRPr="00A05338">
        <w:rPr>
          <w:rFonts w:ascii="Baskerville Old Face" w:hAnsi="Baskerville Old Face" w:cs="Arial"/>
          <w:sz w:val="24"/>
          <w:szCs w:val="24"/>
        </w:rPr>
        <w:t>, Dirección del Not</w:t>
      </w:r>
      <w:r w:rsidR="00F512D2" w:rsidRPr="00A05338">
        <w:rPr>
          <w:rFonts w:ascii="Baskerville Old Face" w:hAnsi="Baskerville Old Face" w:cs="Arial"/>
          <w:sz w:val="24"/>
          <w:szCs w:val="24"/>
        </w:rPr>
        <w:t>ariado Plurinacional (DIRNOPLU),</w:t>
      </w:r>
      <w:r w:rsidR="00526635" w:rsidRPr="00A05338">
        <w:rPr>
          <w:rFonts w:ascii="Baskerville Old Face" w:hAnsi="Baskerville Old Face" w:cs="Arial"/>
          <w:sz w:val="24"/>
          <w:szCs w:val="24"/>
        </w:rPr>
        <w:t xml:space="preserve"> Comisión de la Verdad</w:t>
      </w:r>
      <w:r w:rsidR="00561F92" w:rsidRPr="00A05338">
        <w:rPr>
          <w:rFonts w:ascii="Baskerville Old Face" w:hAnsi="Baskerville Old Face" w:cs="Arial"/>
          <w:sz w:val="24"/>
          <w:szCs w:val="24"/>
        </w:rPr>
        <w:t xml:space="preserve"> (CV)</w:t>
      </w:r>
      <w:r w:rsidR="00F512D2" w:rsidRPr="00A05338">
        <w:rPr>
          <w:rStyle w:val="Refdenotaalpie"/>
          <w:rFonts w:ascii="Baskerville Old Face" w:hAnsi="Baskerville Old Face" w:cs="Arial"/>
          <w:sz w:val="24"/>
          <w:szCs w:val="24"/>
        </w:rPr>
        <w:footnoteReference w:id="1"/>
      </w:r>
      <w:r w:rsidR="00F512D2" w:rsidRPr="00A05338">
        <w:rPr>
          <w:rFonts w:ascii="Baskerville Old Face" w:hAnsi="Baskerville Old Face" w:cs="Arial"/>
          <w:sz w:val="24"/>
          <w:szCs w:val="24"/>
        </w:rPr>
        <w:t xml:space="preserve"> y el Servicio Plurinacional de la Mujer y de la Despatriarcalización “Ana María Romero” (SEPMUD),</w:t>
      </w:r>
      <w:r w:rsidR="00526635" w:rsidRPr="00A05338">
        <w:rPr>
          <w:rFonts w:ascii="Baskerville Old Face" w:hAnsi="Baskerville Old Face" w:cs="Arial"/>
          <w:sz w:val="24"/>
          <w:szCs w:val="24"/>
        </w:rPr>
        <w:t xml:space="preserve"> que </w:t>
      </w:r>
      <w:r w:rsidRPr="00A05338">
        <w:rPr>
          <w:rFonts w:ascii="Baskerville Old Face" w:hAnsi="Baskerville Old Face" w:cs="Arial"/>
          <w:sz w:val="24"/>
          <w:szCs w:val="24"/>
        </w:rPr>
        <w:t>a</w:t>
      </w:r>
      <w:r w:rsidR="00526635" w:rsidRPr="00A05338">
        <w:rPr>
          <w:rFonts w:ascii="Baskerville Old Face" w:hAnsi="Baskerville Old Face" w:cs="Arial"/>
          <w:sz w:val="24"/>
          <w:szCs w:val="24"/>
        </w:rPr>
        <w:t xml:space="preserve"> partir del 1</w:t>
      </w:r>
      <w:r w:rsidR="002C5996" w:rsidRPr="00A05338">
        <w:rPr>
          <w:rFonts w:ascii="Baskerville Old Face" w:hAnsi="Baskerville Old Face" w:cs="Arial"/>
          <w:sz w:val="24"/>
          <w:szCs w:val="24"/>
        </w:rPr>
        <w:t>6</w:t>
      </w:r>
      <w:r w:rsidR="00526635" w:rsidRPr="00A05338">
        <w:rPr>
          <w:rFonts w:ascii="Baskerville Old Face" w:hAnsi="Baskerville Old Face" w:cs="Arial"/>
          <w:sz w:val="24"/>
          <w:szCs w:val="24"/>
        </w:rPr>
        <w:t xml:space="preserve"> de </w:t>
      </w:r>
      <w:r w:rsidR="002C5996" w:rsidRPr="00A05338">
        <w:rPr>
          <w:rFonts w:ascii="Baskerville Old Face" w:hAnsi="Baskerville Old Face" w:cs="Arial"/>
          <w:sz w:val="24"/>
          <w:szCs w:val="24"/>
        </w:rPr>
        <w:t>enero de 2019</w:t>
      </w:r>
      <w:r w:rsidR="00526635" w:rsidRPr="00A05338">
        <w:rPr>
          <w:rFonts w:ascii="Baskerville Old Face" w:hAnsi="Baskerville Old Face" w:cs="Arial"/>
          <w:sz w:val="24"/>
          <w:szCs w:val="24"/>
        </w:rPr>
        <w:t xml:space="preserve">, mediante </w:t>
      </w:r>
      <w:r w:rsidR="002C5996" w:rsidRPr="00A05338">
        <w:rPr>
          <w:rFonts w:ascii="Baskerville Old Face" w:hAnsi="Baskerville Old Face" w:cs="Arial"/>
          <w:sz w:val="24"/>
          <w:szCs w:val="24"/>
        </w:rPr>
        <w:t>Decreto Supremo N° 3774</w:t>
      </w:r>
      <w:r w:rsidR="00526635" w:rsidRPr="00A05338">
        <w:rPr>
          <w:rFonts w:ascii="Baskerville Old Face" w:hAnsi="Baskerville Old Face" w:cs="Arial"/>
          <w:sz w:val="24"/>
          <w:szCs w:val="24"/>
        </w:rPr>
        <w:t xml:space="preserve">, se constituye </w:t>
      </w:r>
      <w:r w:rsidR="002C5996" w:rsidRPr="00A05338">
        <w:rPr>
          <w:rFonts w:ascii="Baskerville Old Face" w:hAnsi="Baskerville Old Face" w:cs="Arial"/>
          <w:sz w:val="24"/>
          <w:szCs w:val="24"/>
        </w:rPr>
        <w:t>como una Institución Pública Descentralizada, de derecho público, con una personería jurídica, autonomía de gestión administrativa, financiera, legal, técnica y patrimonio propio, bajo tuición del MJTI</w:t>
      </w:r>
      <w:r w:rsidR="00854027" w:rsidRPr="00A05338">
        <w:rPr>
          <w:rFonts w:ascii="Baskerville Old Face" w:hAnsi="Baskerville Old Face" w:cs="Arial"/>
          <w:sz w:val="24"/>
          <w:szCs w:val="24"/>
        </w:rPr>
        <w:t>.</w:t>
      </w:r>
    </w:p>
    <w:p w:rsidR="00201729" w:rsidRPr="00A05338" w:rsidRDefault="00201729" w:rsidP="00A05338">
      <w:pPr>
        <w:autoSpaceDE w:val="0"/>
        <w:autoSpaceDN w:val="0"/>
        <w:adjustRightInd w:val="0"/>
        <w:spacing w:after="0"/>
        <w:jc w:val="both"/>
        <w:rPr>
          <w:rFonts w:ascii="Baskerville Old Face" w:hAnsi="Baskerville Old Face" w:cs="Arial"/>
          <w:sz w:val="24"/>
          <w:szCs w:val="24"/>
        </w:rPr>
      </w:pPr>
    </w:p>
    <w:p w:rsidR="00D96B28" w:rsidRPr="00A05338" w:rsidRDefault="00826820" w:rsidP="00A05338">
      <w:pPr>
        <w:autoSpaceDE w:val="0"/>
        <w:autoSpaceDN w:val="0"/>
        <w:adjustRightInd w:val="0"/>
        <w:spacing w:after="0"/>
        <w:jc w:val="both"/>
        <w:rPr>
          <w:rFonts w:ascii="Baskerville Old Face" w:hAnsi="Baskerville Old Face" w:cs="Arial"/>
          <w:sz w:val="24"/>
          <w:szCs w:val="24"/>
        </w:rPr>
      </w:pPr>
      <w:r w:rsidRPr="00A05338">
        <w:rPr>
          <w:rFonts w:ascii="Baskerville Old Face" w:hAnsi="Baskerville Old Face" w:cs="Arial"/>
          <w:sz w:val="24"/>
          <w:szCs w:val="24"/>
        </w:rPr>
        <w:t>Durante</w:t>
      </w:r>
      <w:r w:rsidR="002C5996" w:rsidRPr="00A05338">
        <w:rPr>
          <w:rFonts w:ascii="Baskerville Old Face" w:hAnsi="Baskerville Old Face" w:cs="Arial"/>
          <w:sz w:val="24"/>
          <w:szCs w:val="24"/>
        </w:rPr>
        <w:t xml:space="preserve"> la gestión 2019</w:t>
      </w:r>
      <w:r w:rsidR="00157AB2" w:rsidRPr="00A05338">
        <w:rPr>
          <w:rFonts w:ascii="Baskerville Old Face" w:hAnsi="Baskerville Old Face" w:cs="Arial"/>
          <w:sz w:val="24"/>
          <w:szCs w:val="24"/>
        </w:rPr>
        <w:t>, el Ministerio de Justicia y Tran</w:t>
      </w:r>
      <w:r w:rsidRPr="00A05338">
        <w:rPr>
          <w:rFonts w:ascii="Baskerville Old Face" w:hAnsi="Baskerville Old Face" w:cs="Arial"/>
          <w:sz w:val="24"/>
          <w:szCs w:val="24"/>
        </w:rPr>
        <w:t xml:space="preserve">sparencia Institucional </w:t>
      </w:r>
      <w:r w:rsidR="00561F92" w:rsidRPr="00A05338">
        <w:rPr>
          <w:rFonts w:ascii="Baskerville Old Face" w:hAnsi="Baskerville Old Face" w:cs="Arial"/>
          <w:sz w:val="24"/>
          <w:szCs w:val="24"/>
        </w:rPr>
        <w:t>implementó</w:t>
      </w:r>
      <w:r w:rsidR="00157AB2" w:rsidRPr="00A05338">
        <w:rPr>
          <w:rFonts w:ascii="Baskerville Old Face" w:hAnsi="Baskerville Old Face" w:cs="Arial"/>
          <w:sz w:val="24"/>
          <w:szCs w:val="24"/>
        </w:rPr>
        <w:t xml:space="preserve"> acciones con miras a consolidar la justicia</w:t>
      </w:r>
      <w:r w:rsidR="00526635" w:rsidRPr="00A05338">
        <w:rPr>
          <w:rFonts w:ascii="Baskerville Old Face" w:hAnsi="Baskerville Old Face" w:cs="Arial"/>
          <w:sz w:val="24"/>
          <w:szCs w:val="24"/>
        </w:rPr>
        <w:t xml:space="preserve"> y</w:t>
      </w:r>
      <w:r w:rsidR="00157AB2" w:rsidRPr="00A05338">
        <w:rPr>
          <w:rFonts w:ascii="Baskerville Old Face" w:hAnsi="Baskerville Old Face" w:cs="Arial"/>
          <w:sz w:val="24"/>
          <w:szCs w:val="24"/>
        </w:rPr>
        <w:t xml:space="preserve"> la transparencia institucional, la lucha contra la corrupción y la igualdad, con una labor encaminada a continuar erradica</w:t>
      </w:r>
      <w:r w:rsidRPr="00A05338">
        <w:rPr>
          <w:rFonts w:ascii="Baskerville Old Face" w:hAnsi="Baskerville Old Face" w:cs="Arial"/>
          <w:sz w:val="24"/>
          <w:szCs w:val="24"/>
        </w:rPr>
        <w:t xml:space="preserve">ndo la pobreza y la corrupción; </w:t>
      </w:r>
      <w:r w:rsidR="00157AB2" w:rsidRPr="00A05338">
        <w:rPr>
          <w:rFonts w:ascii="Baskerville Old Face" w:hAnsi="Baskerville Old Face" w:cs="Arial"/>
          <w:sz w:val="24"/>
          <w:szCs w:val="24"/>
        </w:rPr>
        <w:t>con acceso</w:t>
      </w:r>
      <w:r w:rsidRPr="00A05338">
        <w:rPr>
          <w:rFonts w:ascii="Baskerville Old Face" w:hAnsi="Baskerville Old Face" w:cs="Arial"/>
          <w:sz w:val="24"/>
          <w:szCs w:val="24"/>
        </w:rPr>
        <w:t xml:space="preserve"> al bienestar y justicia social</w:t>
      </w:r>
      <w:r w:rsidR="00292EF3" w:rsidRPr="00A05338">
        <w:rPr>
          <w:rFonts w:ascii="Baskerville Old Face" w:hAnsi="Baskerville Old Face" w:cs="Arial"/>
          <w:sz w:val="24"/>
          <w:szCs w:val="24"/>
        </w:rPr>
        <w:t>. El proceso de consolidación de los ámbitos señalados tend</w:t>
      </w:r>
      <w:r w:rsidR="002C5996" w:rsidRPr="00A05338">
        <w:rPr>
          <w:rFonts w:ascii="Baskerville Old Face" w:hAnsi="Baskerville Old Face" w:cs="Arial"/>
          <w:sz w:val="24"/>
          <w:szCs w:val="24"/>
        </w:rPr>
        <w:t>rá continuidad en la gestión 2020</w:t>
      </w:r>
      <w:r w:rsidR="00292EF3" w:rsidRPr="00A05338">
        <w:rPr>
          <w:rFonts w:ascii="Baskerville Old Face" w:hAnsi="Baskerville Old Face" w:cs="Arial"/>
          <w:sz w:val="24"/>
          <w:szCs w:val="24"/>
        </w:rPr>
        <w:t>, por lo cu</w:t>
      </w:r>
      <w:r w:rsidR="002C5996" w:rsidRPr="00A05338">
        <w:rPr>
          <w:rFonts w:ascii="Baskerville Old Face" w:hAnsi="Baskerville Old Face" w:cs="Arial"/>
          <w:sz w:val="24"/>
          <w:szCs w:val="24"/>
        </w:rPr>
        <w:t>al se identificaron las dificultades y los desafíos</w:t>
      </w:r>
      <w:r w:rsidR="00292EF3" w:rsidRPr="00A05338">
        <w:rPr>
          <w:rFonts w:ascii="Baskerville Old Face" w:hAnsi="Baskerville Old Face" w:cs="Arial"/>
          <w:sz w:val="24"/>
          <w:szCs w:val="24"/>
        </w:rPr>
        <w:t xml:space="preserve"> más relevantes correspondientes. </w:t>
      </w:r>
    </w:p>
    <w:p w:rsidR="00D96B28" w:rsidRPr="00A05338" w:rsidRDefault="00D96B28" w:rsidP="00A05338">
      <w:pPr>
        <w:autoSpaceDE w:val="0"/>
        <w:autoSpaceDN w:val="0"/>
        <w:adjustRightInd w:val="0"/>
        <w:spacing w:after="0"/>
        <w:jc w:val="both"/>
        <w:rPr>
          <w:rFonts w:ascii="Baskerville Old Face" w:hAnsi="Baskerville Old Face" w:cs="Arial"/>
          <w:sz w:val="24"/>
          <w:szCs w:val="24"/>
        </w:rPr>
      </w:pPr>
    </w:p>
    <w:p w:rsidR="00937910" w:rsidRPr="00A05338" w:rsidRDefault="00460739" w:rsidP="00A05338">
      <w:pPr>
        <w:autoSpaceDE w:val="0"/>
        <w:autoSpaceDN w:val="0"/>
        <w:adjustRightInd w:val="0"/>
        <w:spacing w:after="0"/>
        <w:jc w:val="both"/>
        <w:rPr>
          <w:rFonts w:ascii="Baskerville Old Face" w:hAnsi="Baskerville Old Face" w:cs="Arial"/>
          <w:sz w:val="24"/>
          <w:szCs w:val="24"/>
        </w:rPr>
      </w:pPr>
      <w:r w:rsidRPr="00A05338">
        <w:rPr>
          <w:rFonts w:ascii="Baskerville Old Face" w:hAnsi="Baskerville Old Face" w:cs="Arial"/>
          <w:sz w:val="24"/>
          <w:szCs w:val="24"/>
        </w:rPr>
        <w:t>En este sentido,</w:t>
      </w:r>
      <w:r w:rsidR="00826820" w:rsidRPr="00A05338">
        <w:rPr>
          <w:rFonts w:ascii="Baskerville Old Face" w:hAnsi="Baskerville Old Face" w:cs="Arial"/>
          <w:sz w:val="24"/>
          <w:szCs w:val="24"/>
        </w:rPr>
        <w:t xml:space="preserve"> a continuación se desarrolla</w:t>
      </w:r>
      <w:r w:rsidR="002C5996" w:rsidRPr="00A05338">
        <w:rPr>
          <w:rFonts w:ascii="Baskerville Old Face" w:hAnsi="Baskerville Old Face" w:cs="Arial"/>
          <w:sz w:val="24"/>
          <w:szCs w:val="24"/>
        </w:rPr>
        <w:t>rá</w:t>
      </w:r>
      <w:r w:rsidR="00826820" w:rsidRPr="00A05338">
        <w:rPr>
          <w:rFonts w:ascii="Baskerville Old Face" w:hAnsi="Baskerville Old Face" w:cs="Arial"/>
          <w:sz w:val="24"/>
          <w:szCs w:val="24"/>
        </w:rPr>
        <w:t xml:space="preserve">n los </w:t>
      </w:r>
      <w:r w:rsidRPr="00A05338">
        <w:rPr>
          <w:rFonts w:ascii="Baskerville Old Face" w:hAnsi="Baskerville Old Face" w:cs="Arial"/>
          <w:sz w:val="24"/>
          <w:szCs w:val="24"/>
        </w:rPr>
        <w:t>resultados</w:t>
      </w:r>
      <w:r w:rsidR="0009674C" w:rsidRPr="00A05338">
        <w:rPr>
          <w:rFonts w:ascii="Baskerville Old Face" w:hAnsi="Baskerville Old Face" w:cs="Arial"/>
          <w:sz w:val="24"/>
          <w:szCs w:val="24"/>
        </w:rPr>
        <w:t xml:space="preserve"> más relevantes</w:t>
      </w:r>
      <w:r w:rsidRPr="00A05338">
        <w:rPr>
          <w:rFonts w:ascii="Baskerville Old Face" w:hAnsi="Baskerville Old Face" w:cs="Arial"/>
          <w:sz w:val="24"/>
          <w:szCs w:val="24"/>
        </w:rPr>
        <w:t xml:space="preserve"> alcanzados a través de la ejecución de las acciones de corto plazo previstas para</w:t>
      </w:r>
      <w:r w:rsidR="002C5996" w:rsidRPr="00A05338">
        <w:rPr>
          <w:rFonts w:ascii="Baskerville Old Face" w:hAnsi="Baskerville Old Face" w:cs="Arial"/>
          <w:sz w:val="24"/>
          <w:szCs w:val="24"/>
        </w:rPr>
        <w:t xml:space="preserve"> la gestión 2020</w:t>
      </w:r>
      <w:r w:rsidR="00826820" w:rsidRPr="00A05338">
        <w:rPr>
          <w:rFonts w:ascii="Baskerville Old Face" w:hAnsi="Baskerville Old Face" w:cs="Arial"/>
          <w:sz w:val="24"/>
          <w:szCs w:val="24"/>
        </w:rPr>
        <w:t xml:space="preserve">. </w:t>
      </w:r>
    </w:p>
    <w:p w:rsidR="002007AB" w:rsidRPr="00A05338" w:rsidRDefault="002007AB" w:rsidP="00A05338">
      <w:pPr>
        <w:pStyle w:val="Ttulo3"/>
        <w:numPr>
          <w:ilvl w:val="1"/>
          <w:numId w:val="9"/>
        </w:numPr>
        <w:spacing w:after="240" w:line="276" w:lineRule="auto"/>
        <w:ind w:left="709"/>
        <w:jc w:val="left"/>
        <w:rPr>
          <w:rFonts w:ascii="Baskerville Old Face" w:hAnsi="Baskerville Old Face" w:cs="Arial"/>
          <w:color w:val="365F91" w:themeColor="accent1" w:themeShade="BF"/>
          <w:sz w:val="24"/>
          <w:szCs w:val="24"/>
        </w:rPr>
      </w:pPr>
      <w:bookmarkStart w:id="1" w:name="_Toc29541940"/>
      <w:r w:rsidRPr="00A05338">
        <w:rPr>
          <w:rFonts w:ascii="Baskerville Old Face" w:hAnsi="Baskerville Old Face" w:cs="Arial"/>
          <w:color w:val="365F91" w:themeColor="accent1" w:themeShade="BF"/>
          <w:sz w:val="24"/>
          <w:szCs w:val="24"/>
        </w:rPr>
        <w:lastRenderedPageBreak/>
        <w:t>NORMATIVA LEGAL</w:t>
      </w:r>
      <w:bookmarkEnd w:id="1"/>
    </w:p>
    <w:p w:rsidR="002007AB" w:rsidRPr="00A05338" w:rsidRDefault="002007AB" w:rsidP="00A05338">
      <w:pPr>
        <w:spacing w:after="0"/>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El marco legal que rige el funcionamiento del Ministerio de Justicia y Transparencia Institucional y entidades descentralizadas, es el siguiente:</w:t>
      </w:r>
    </w:p>
    <w:p w:rsidR="002007AB" w:rsidRPr="00A05338" w:rsidRDefault="002007AB" w:rsidP="00A05338">
      <w:pPr>
        <w:pStyle w:val="Prrafodelista"/>
        <w:numPr>
          <w:ilvl w:val="2"/>
          <w:numId w:val="7"/>
        </w:numPr>
        <w:spacing w:after="0"/>
        <w:jc w:val="both"/>
        <w:rPr>
          <w:rFonts w:ascii="Baskerville Old Face" w:hAnsi="Baskerville Old Face" w:cs="Arial"/>
          <w:b/>
          <w:bCs/>
          <w:iCs/>
          <w:color w:val="0070C0"/>
          <w:sz w:val="24"/>
          <w:szCs w:val="24"/>
        </w:rPr>
      </w:pPr>
      <w:r w:rsidRPr="00A05338">
        <w:rPr>
          <w:rFonts w:ascii="Baskerville Old Face" w:hAnsi="Baskerville Old Face" w:cs="Arial"/>
          <w:b/>
          <w:bCs/>
          <w:iCs/>
          <w:color w:val="0070C0"/>
          <w:sz w:val="24"/>
          <w:szCs w:val="24"/>
        </w:rPr>
        <w:t>Constitución Política del Estado</w:t>
      </w:r>
    </w:p>
    <w:p w:rsidR="002007AB" w:rsidRPr="00A05338" w:rsidRDefault="002007AB" w:rsidP="00A05338">
      <w:pPr>
        <w:pStyle w:val="Sinespaciado1"/>
        <w:spacing w:line="276" w:lineRule="auto"/>
        <w:rPr>
          <w:rFonts w:ascii="Baskerville Old Face" w:hAnsi="Baskerville Old Face"/>
          <w:sz w:val="24"/>
          <w:szCs w:val="24"/>
        </w:rPr>
      </w:pPr>
    </w:p>
    <w:p w:rsidR="002007AB" w:rsidRPr="00A05338" w:rsidRDefault="002007AB" w:rsidP="00A05338">
      <w:pPr>
        <w:spacing w:after="0"/>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Establece que el Estado se sustenta en los valores de unidad, igualdad, inclusión, dignidad, libertad, solidaridad, reciprocidad, respeto, complementariedad, armonía, transparencia, equilibrio, igualdad de oportunidades, equidad social y de género en la participación, bienestar común, responsabilidad, justicia social, distribución y redistribución de los productos y bienes sociales, para vivir bien</w:t>
      </w:r>
      <w:r w:rsidRPr="00A05338">
        <w:rPr>
          <w:rFonts w:ascii="Baskerville Old Face" w:hAnsi="Baskerville Old Face" w:cs="Arial"/>
          <w:bCs/>
          <w:iCs/>
          <w:sz w:val="24"/>
          <w:szCs w:val="24"/>
          <w:vertAlign w:val="superscript"/>
        </w:rPr>
        <w:footnoteReference w:id="2"/>
      </w:r>
      <w:r w:rsidRPr="00A05338">
        <w:rPr>
          <w:rFonts w:ascii="Baskerville Old Face" w:hAnsi="Baskerville Old Face" w:cs="Arial"/>
          <w:color w:val="000000"/>
          <w:sz w:val="24"/>
          <w:szCs w:val="24"/>
        </w:rPr>
        <w:t>.</w:t>
      </w:r>
    </w:p>
    <w:p w:rsidR="002007AB" w:rsidRPr="00A05338" w:rsidRDefault="002007AB" w:rsidP="00A05338">
      <w:pPr>
        <w:spacing w:after="0"/>
        <w:jc w:val="both"/>
        <w:rPr>
          <w:rFonts w:ascii="Baskerville Old Face" w:hAnsi="Baskerville Old Face" w:cs="Arial"/>
          <w:color w:val="000000"/>
          <w:sz w:val="24"/>
          <w:szCs w:val="24"/>
        </w:rPr>
      </w:pPr>
    </w:p>
    <w:p w:rsidR="002007AB" w:rsidRPr="00A05338" w:rsidRDefault="002007AB" w:rsidP="00A05338">
      <w:pPr>
        <w:spacing w:after="0"/>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Asimismo, establece entre los fines del Estado (Art. 9):</w:t>
      </w:r>
    </w:p>
    <w:p w:rsidR="002007AB" w:rsidRPr="00A05338" w:rsidRDefault="002007AB" w:rsidP="00A05338">
      <w:pPr>
        <w:spacing w:after="0"/>
        <w:jc w:val="both"/>
        <w:rPr>
          <w:rFonts w:ascii="Baskerville Old Face" w:hAnsi="Baskerville Old Face" w:cs="Arial"/>
          <w:color w:val="000000"/>
          <w:sz w:val="24"/>
          <w:szCs w:val="24"/>
        </w:rPr>
      </w:pPr>
    </w:p>
    <w:p w:rsidR="002007AB" w:rsidRPr="00A05338" w:rsidRDefault="002007AB" w:rsidP="00A05338">
      <w:pPr>
        <w:numPr>
          <w:ilvl w:val="0"/>
          <w:numId w:val="1"/>
        </w:numPr>
        <w:spacing w:after="0"/>
        <w:ind w:left="567" w:hanging="283"/>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Constituir una sociedad justa y armoniosa, cimentada en la descolonización, sin discriminación ni explotación, con plena justicia social (…)</w:t>
      </w:r>
    </w:p>
    <w:p w:rsidR="002007AB" w:rsidRPr="00A05338" w:rsidRDefault="002007AB" w:rsidP="00A05338">
      <w:pPr>
        <w:numPr>
          <w:ilvl w:val="0"/>
          <w:numId w:val="1"/>
        </w:numPr>
        <w:spacing w:after="0"/>
        <w:ind w:left="567" w:hanging="283"/>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 xml:space="preserve">Garantizar el bienestar, el desarrollo, la seguridad y la protección e igual dignidad de las personas, las naciones, los pueblos y las comunidades, y fomentar el respeto mutuo y el diálogo </w:t>
      </w:r>
      <w:proofErr w:type="spellStart"/>
      <w:r w:rsidRPr="00A05338">
        <w:rPr>
          <w:rFonts w:ascii="Baskerville Old Face" w:hAnsi="Baskerville Old Face" w:cs="Arial"/>
          <w:color w:val="000000"/>
          <w:sz w:val="24"/>
          <w:szCs w:val="24"/>
        </w:rPr>
        <w:t>Intracultural</w:t>
      </w:r>
      <w:proofErr w:type="spellEnd"/>
      <w:r w:rsidRPr="00A05338">
        <w:rPr>
          <w:rFonts w:ascii="Baskerville Old Face" w:hAnsi="Baskerville Old Face" w:cs="Arial"/>
          <w:color w:val="000000"/>
          <w:sz w:val="24"/>
          <w:szCs w:val="24"/>
        </w:rPr>
        <w:t>, intercultural y plurilingüe.</w:t>
      </w:r>
    </w:p>
    <w:p w:rsidR="002007AB" w:rsidRPr="00A05338" w:rsidRDefault="002007AB" w:rsidP="00A05338">
      <w:pPr>
        <w:numPr>
          <w:ilvl w:val="0"/>
          <w:numId w:val="1"/>
        </w:numPr>
        <w:spacing w:after="0"/>
        <w:ind w:left="567" w:hanging="283"/>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Reafirmar y consolidar la unidad del país, y preservar como patrimonio histórico y humano la diversidad plurinacional.</w:t>
      </w:r>
    </w:p>
    <w:p w:rsidR="002007AB" w:rsidRPr="00A05338" w:rsidRDefault="002007AB" w:rsidP="00A05338">
      <w:pPr>
        <w:spacing w:after="0"/>
        <w:jc w:val="both"/>
        <w:rPr>
          <w:rFonts w:ascii="Baskerville Old Face" w:hAnsi="Baskerville Old Face" w:cs="Arial"/>
          <w:color w:val="000000"/>
          <w:sz w:val="24"/>
          <w:szCs w:val="24"/>
        </w:rPr>
      </w:pPr>
    </w:p>
    <w:p w:rsidR="002007AB" w:rsidRPr="00A05338" w:rsidRDefault="002007AB" w:rsidP="00A05338">
      <w:pPr>
        <w:spacing w:after="0"/>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Para ello, ha determinado competencias y atribuciones generales para los distintos niveles de gobierno:</w:t>
      </w:r>
    </w:p>
    <w:p w:rsidR="002007AB" w:rsidRPr="00A05338" w:rsidRDefault="002007AB" w:rsidP="00A05338">
      <w:pPr>
        <w:spacing w:after="0"/>
        <w:jc w:val="both"/>
        <w:rPr>
          <w:rFonts w:ascii="Baskerville Old Face" w:hAnsi="Baskerville Old Face" w:cs="Arial"/>
          <w:color w:val="000000"/>
          <w:sz w:val="24"/>
          <w:szCs w:val="24"/>
        </w:rPr>
      </w:pPr>
    </w:p>
    <w:p w:rsidR="002007AB" w:rsidRPr="00A05338" w:rsidRDefault="002007AB" w:rsidP="00A05338">
      <w:pPr>
        <w:numPr>
          <w:ilvl w:val="0"/>
          <w:numId w:val="2"/>
        </w:numPr>
        <w:spacing w:after="0"/>
        <w:ind w:left="567" w:hanging="283"/>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El nivel central es la instancia que formula, promueve, gestiona normas, políticas, programas, proyectos y acciones estratégicas en materia de justicia plural, social y derechos fundamentales.</w:t>
      </w:r>
    </w:p>
    <w:p w:rsidR="000E1197" w:rsidRPr="00A05338" w:rsidRDefault="000E1197" w:rsidP="00A05338">
      <w:pPr>
        <w:spacing w:after="0"/>
        <w:ind w:left="567"/>
        <w:jc w:val="both"/>
        <w:rPr>
          <w:rFonts w:ascii="Baskerville Old Face" w:hAnsi="Baskerville Old Face" w:cs="Arial"/>
          <w:color w:val="000000"/>
          <w:sz w:val="24"/>
          <w:szCs w:val="24"/>
        </w:rPr>
      </w:pPr>
    </w:p>
    <w:p w:rsidR="002007AB" w:rsidRPr="00A05338" w:rsidRDefault="002007AB" w:rsidP="00A05338">
      <w:pPr>
        <w:numPr>
          <w:ilvl w:val="0"/>
          <w:numId w:val="2"/>
        </w:numPr>
        <w:spacing w:after="0"/>
        <w:ind w:left="567" w:hanging="283"/>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Las Entidades Territoriales Autónomas se encargan de promover y desarrollar proyectos, políticas para niñez y adolescencia, mujer, adulto mayor y personas con discapacidad.</w:t>
      </w:r>
    </w:p>
    <w:p w:rsidR="000E1197" w:rsidRPr="00A05338" w:rsidRDefault="000E1197" w:rsidP="00A05338">
      <w:pPr>
        <w:spacing w:after="0"/>
        <w:ind w:left="567"/>
        <w:jc w:val="both"/>
        <w:rPr>
          <w:rFonts w:ascii="Baskerville Old Face" w:hAnsi="Baskerville Old Face" w:cs="Arial"/>
          <w:color w:val="000000"/>
          <w:sz w:val="24"/>
          <w:szCs w:val="24"/>
        </w:rPr>
      </w:pPr>
    </w:p>
    <w:p w:rsidR="002007AB" w:rsidRPr="00A05338" w:rsidRDefault="002007AB" w:rsidP="00A05338">
      <w:pPr>
        <w:numPr>
          <w:ilvl w:val="0"/>
          <w:numId w:val="2"/>
        </w:numPr>
        <w:spacing w:after="0"/>
        <w:ind w:left="567" w:hanging="283"/>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Los Gobierno Autónomos Municipales (GAM) plantean y ejecutan Políticas que garanticen la defensa de los consumidores y usuarios en el ámbito municipal.</w:t>
      </w:r>
    </w:p>
    <w:p w:rsidR="002007AB" w:rsidRPr="00A05338" w:rsidRDefault="002007AB" w:rsidP="00A05338">
      <w:pPr>
        <w:pStyle w:val="Sinespaciado1"/>
        <w:spacing w:line="276" w:lineRule="auto"/>
        <w:rPr>
          <w:rFonts w:ascii="Baskerville Old Face" w:hAnsi="Baskerville Old Face"/>
          <w:sz w:val="24"/>
          <w:szCs w:val="24"/>
        </w:rPr>
      </w:pPr>
    </w:p>
    <w:p w:rsidR="002007AB" w:rsidRPr="00A05338" w:rsidRDefault="008F5D37" w:rsidP="00A05338">
      <w:pPr>
        <w:pStyle w:val="Ttulo3"/>
        <w:numPr>
          <w:ilvl w:val="1"/>
          <w:numId w:val="9"/>
        </w:numPr>
        <w:spacing w:after="240" w:line="276" w:lineRule="auto"/>
        <w:ind w:left="709"/>
        <w:rPr>
          <w:rFonts w:ascii="Baskerville Old Face" w:hAnsi="Baskerville Old Face" w:cs="Arial"/>
          <w:color w:val="365F91" w:themeColor="accent1" w:themeShade="BF"/>
          <w:sz w:val="24"/>
          <w:szCs w:val="24"/>
        </w:rPr>
      </w:pPr>
      <w:bookmarkStart w:id="2" w:name="_Toc29541941"/>
      <w:r w:rsidRPr="00A05338">
        <w:rPr>
          <w:rFonts w:ascii="Baskerville Old Face" w:hAnsi="Baskerville Old Face" w:cs="Arial"/>
          <w:color w:val="365F91" w:themeColor="accent1" w:themeShade="BF"/>
          <w:sz w:val="24"/>
          <w:szCs w:val="24"/>
        </w:rPr>
        <w:lastRenderedPageBreak/>
        <w:t>ATRIBUCIONES Y FUNCIONES DEL MINISTERIO DE JUSTICIA Y TRANSPARENCIA INSTITUCIONAL</w:t>
      </w:r>
      <w:bookmarkEnd w:id="2"/>
    </w:p>
    <w:p w:rsidR="002007AB" w:rsidRPr="00A05338" w:rsidRDefault="002007AB" w:rsidP="00A05338">
      <w:pPr>
        <w:spacing w:after="0"/>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En el nivel central del Estado, se encuentra el Ministerio de Justicia y Transparencia Institucional, a la cabeza de la o el Ministro respectivo, cuyas atribuciones se encuentran reflejadas en los Decretos Supremos Nº 29894</w:t>
      </w:r>
      <w:r w:rsidRPr="00A05338">
        <w:rPr>
          <w:rFonts w:ascii="Baskerville Old Face" w:hAnsi="Baskerville Old Face" w:cs="Arial"/>
          <w:color w:val="000000"/>
          <w:sz w:val="24"/>
          <w:szCs w:val="24"/>
          <w:vertAlign w:val="superscript"/>
        </w:rPr>
        <w:footnoteReference w:id="3"/>
      </w:r>
      <w:r w:rsidRPr="00A05338">
        <w:rPr>
          <w:rFonts w:ascii="Baskerville Old Face" w:hAnsi="Baskerville Old Face" w:cs="Arial"/>
          <w:color w:val="000000"/>
          <w:sz w:val="24"/>
          <w:szCs w:val="24"/>
        </w:rPr>
        <w:t>, N° 3058</w:t>
      </w:r>
      <w:r w:rsidRPr="00A05338">
        <w:rPr>
          <w:rFonts w:ascii="Baskerville Old Face" w:hAnsi="Baskerville Old Face" w:cs="Arial"/>
          <w:color w:val="000000"/>
          <w:sz w:val="24"/>
          <w:szCs w:val="24"/>
          <w:vertAlign w:val="superscript"/>
        </w:rPr>
        <w:footnoteReference w:id="4"/>
      </w:r>
      <w:r w:rsidRPr="00A05338">
        <w:rPr>
          <w:rFonts w:ascii="Baskerville Old Face" w:hAnsi="Baskerville Old Face" w:cs="Arial"/>
          <w:color w:val="000000"/>
          <w:sz w:val="24"/>
          <w:szCs w:val="24"/>
        </w:rPr>
        <w:t xml:space="preserve"> y N° 3070</w:t>
      </w:r>
      <w:r w:rsidRPr="00A05338">
        <w:rPr>
          <w:rFonts w:ascii="Baskerville Old Face" w:hAnsi="Baskerville Old Face" w:cs="Arial"/>
          <w:color w:val="000000"/>
          <w:sz w:val="24"/>
          <w:szCs w:val="24"/>
          <w:vertAlign w:val="superscript"/>
        </w:rPr>
        <w:footnoteReference w:id="5"/>
      </w:r>
      <w:r w:rsidRPr="00A05338">
        <w:rPr>
          <w:rFonts w:ascii="Baskerville Old Face" w:hAnsi="Baskerville Old Face" w:cs="Arial"/>
          <w:color w:val="000000"/>
          <w:sz w:val="24"/>
          <w:szCs w:val="24"/>
        </w:rPr>
        <w:t xml:space="preserve"> de Estructura y Organización del Órgano Ejecutivo del Estado Plurinacional:</w:t>
      </w:r>
    </w:p>
    <w:p w:rsidR="002007AB" w:rsidRPr="00A05338" w:rsidRDefault="002007AB" w:rsidP="00A05338">
      <w:pPr>
        <w:spacing w:after="0"/>
        <w:jc w:val="both"/>
        <w:rPr>
          <w:rFonts w:ascii="Baskerville Old Face" w:hAnsi="Baskerville Old Face" w:cs="Arial"/>
          <w:color w:val="000000"/>
          <w:sz w:val="24"/>
          <w:szCs w:val="24"/>
        </w:rPr>
      </w:pP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Coordinar las relaciones del Órgano Ejecutivo con el Órgano Judicial, Tribunal Constitucional Plurinacional, Tribunal Agroambiental, Policía Boliviana, Ministerio Público, Procuraduría General del Estado, Defensor del Pueblo, y las Comisiones pertinentes del Órgano Legislativo, para lograr el acceso a la justicia, la protección</w:t>
      </w:r>
      <w:r w:rsidRPr="00A05338">
        <w:rPr>
          <w:rFonts w:ascii="Baskerville Old Face" w:hAnsi="Baskerville Old Face" w:cs="Arial"/>
          <w:b/>
          <w:color w:val="000000"/>
          <w:sz w:val="24"/>
          <w:szCs w:val="24"/>
        </w:rPr>
        <w:t xml:space="preserve"> </w:t>
      </w:r>
      <w:r w:rsidRPr="00A05338">
        <w:rPr>
          <w:rFonts w:ascii="Baskerville Old Face" w:hAnsi="Baskerville Old Face" w:cs="Arial"/>
          <w:color w:val="000000"/>
          <w:sz w:val="24"/>
          <w:szCs w:val="24"/>
        </w:rPr>
        <w:t>de</w:t>
      </w:r>
      <w:r w:rsidRPr="00A05338">
        <w:rPr>
          <w:rFonts w:ascii="Baskerville Old Face" w:hAnsi="Baskerville Old Face" w:cs="Arial"/>
          <w:b/>
          <w:color w:val="000000"/>
          <w:sz w:val="24"/>
          <w:szCs w:val="24"/>
        </w:rPr>
        <w:t xml:space="preserve"> </w:t>
      </w:r>
      <w:r w:rsidRPr="00A05338">
        <w:rPr>
          <w:rFonts w:ascii="Baskerville Old Face" w:hAnsi="Baskerville Old Face" w:cs="Arial"/>
          <w:color w:val="000000"/>
          <w:sz w:val="24"/>
          <w:szCs w:val="24"/>
        </w:rPr>
        <w:t>los derechos fundamentales, el desarrollo de la justicia indígena originaria campesina y la transparencia institucional.</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Proponer y dirigir las políticas y el desarrollo normativo del sector justicia, orientado a lograr justicia social.</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Proponer y coordinar las políticas de justicia social con las entidades territoriales autónomas.</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Proponer políticas y planes de defensa, protección y promoción de derechos fundamentales con las entidades territoriales autónomas, ejecutando acciones que coadyuven a su reparación e implementación.</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Promover el acceso a la justicia, formulando políticas, normas y programas de lucha contra la impunidad y la retardación de justicia.</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Promover y desarrollar mecanismos de solución de conflictos.</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Formular e implementar políticas, programas y normas para promover el fortalecimiento, la socialización y conocimiento de la jurisdicción de las naciones y pueblos indígena originario y campesino, en coordinación con las entidades territoriales autónomas.</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Formular políticas y normas de prevención, sanción y eliminación de toda forma de violencia de género, generacional y personas con discapacidad.</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Formular políticas y normas para garantizar el acceso de las mujeres a la salud, educación, información, espacios políticos y a la justicia.</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Proponer y ejecutar planes, programas, proyectos y normas para la igualdad de oportunidades entre mujeres y hombres.</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 xml:space="preserve">Formular dirigir y concertar políticas, normas, planes, programas y proyectos que promuevan la igualdad de oportunidades de niños, niñas, jóvenes, personas adulto </w:t>
      </w:r>
      <w:r w:rsidRPr="00A05338">
        <w:rPr>
          <w:rFonts w:ascii="Baskerville Old Face" w:hAnsi="Baskerville Old Face" w:cs="Arial"/>
          <w:color w:val="000000"/>
          <w:sz w:val="24"/>
          <w:szCs w:val="24"/>
        </w:rPr>
        <w:lastRenderedPageBreak/>
        <w:t>mayores y personas con discapacidad, en coordinación con las entidades territoriales autónomas.</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Formular normas, políticas, programas y proyectos para garantizar la defensa de los derechos de las y los consumidores y de las y los usuarios de servicios.</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Formular normas, políticas, programas y proyectos para garantizar y defender el acceso universal a los servicios básicos.</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Promover la participación de las organizaciones sociales en la protección, defensa de los derechos de los consumidores, usuarios y no usuarios, mediante el control social en la calidad, oportunidad, cobertura y tarifas de los servicios básicos.</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 xml:space="preserve">Promover acciones de prevención relativas a la tortura y otros tratos o penas crueles, </w:t>
      </w:r>
      <w:proofErr w:type="gramStart"/>
      <w:r w:rsidRPr="00A05338">
        <w:rPr>
          <w:rFonts w:ascii="Baskerville Old Face" w:hAnsi="Baskerville Old Face" w:cs="Arial"/>
          <w:color w:val="000000"/>
          <w:sz w:val="24"/>
          <w:szCs w:val="24"/>
        </w:rPr>
        <w:t>inhumanos</w:t>
      </w:r>
      <w:proofErr w:type="gramEnd"/>
      <w:r w:rsidRPr="00A05338">
        <w:rPr>
          <w:rFonts w:ascii="Baskerville Old Face" w:hAnsi="Baskerville Old Face" w:cs="Arial"/>
          <w:color w:val="000000"/>
          <w:sz w:val="24"/>
          <w:szCs w:val="24"/>
        </w:rPr>
        <w:t xml:space="preserve"> o degradantes.</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Formular y ejecutar políticas, programas y proyectos de gestión con ética y transparencia y de prevención y de lucha contra la corrupción.</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Proponer proyectos normativos tendientes a la erradicación de prácticas corruptas y conseguir mayores niveles de transparencia institucional.</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Promover programas de capacitación ciudadana en las áreas de su competencia con especial énfasis en la formación de valores y códigos de ética.</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Diseñara mecanismos de fortalecimiento y coordinación institucional, para la gestión con transparencia y lucha contra la corrupción.</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Supervisar el cumplimiento de la obligación de los servidores públicos de rendir cuentas en todas las entidades públicas del país.</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Supervisar la incorporación obligatoria de mecanismos de rendición pública de cuentas en todas las entidades públicas.</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Promover que cada entidad pública posea mecanismos destinados a la preservación, custodia y conservación de toda la información que tengan en su poder.</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Promover el fortalecimiento de instrumentos y medios de control social a fin de garantizar la transparencia en el manejo de los recursos públicos.</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Estructurar políticas de fortalecimiento de la participación ciudadana en la lucha contra la corrupción y la gestión pública con transparencia.</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Estructurar y ejecutar políticas, programas y proyectos del derecho de acceso a la información pública de los ciudadanos.</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Promover y coordinar acciones de investigación de fortunas y legitimación de ganancias ilícitas.</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Diseñar políticas de coordinación interinstitucional entre instancias gubernamentales y actores sociales para lucha contra la corrupción.</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Promover el desarrollo de la ética pública en todas las entidades públicas, tanto a nivel central del Estado como en las entidades territoriales autónomas.</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Diseñara políticas e implementar acciones para la recuperación del patrimonio del Estado, sustraído por actos de corrupción en coordinación con las entidades pertinentes.</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Coordinar con toda entidad estatal acciones concernientes a la prevención, control, investigación y sanción de actos de corrupción.</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lastRenderedPageBreak/>
        <w:t>Emprender políticas de prevención y lucha sostenida contra la corrupción, con énfasis en lo educativo y en la acción de los medios de comunicación, buscando elevar los estándares éticos de la sociedad.</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Presentar denuncias por hechos de corrupción y constituirse en parte civil.</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Coordinar la investigación, seguimiento y monitoreo de hechos y procesos judiciales contra la corrupción.</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Verificar y trabajar por el cumplimiento de las convenciones y acuerdos internacionales sobre lucha contra la corrupción.</w:t>
      </w:r>
    </w:p>
    <w:p w:rsidR="002007AB" w:rsidRPr="00A05338" w:rsidRDefault="002007AB" w:rsidP="00A05338">
      <w:pPr>
        <w:numPr>
          <w:ilvl w:val="0"/>
          <w:numId w:val="3"/>
        </w:numPr>
        <w:spacing w:after="0"/>
        <w:ind w:left="596" w:hanging="425"/>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Diseñar estrategias comunicacionales para difundir el trabajo del Ministerio, y para informar a toda la población sobre temas relacionados a su competencia e implementar campañas de concientización de lucha contra la corrupción.</w:t>
      </w:r>
    </w:p>
    <w:p w:rsidR="002007AB" w:rsidRPr="00A05338" w:rsidRDefault="002007AB" w:rsidP="00A05338">
      <w:pPr>
        <w:spacing w:after="0"/>
        <w:ind w:left="596"/>
        <w:jc w:val="both"/>
        <w:rPr>
          <w:rFonts w:ascii="Baskerville Old Face" w:hAnsi="Baskerville Old Face" w:cs="Arial"/>
          <w:color w:val="000000"/>
          <w:sz w:val="24"/>
          <w:szCs w:val="24"/>
        </w:rPr>
      </w:pPr>
    </w:p>
    <w:p w:rsidR="002007AB" w:rsidRPr="00A05338" w:rsidRDefault="002007AB" w:rsidP="00A05338">
      <w:pPr>
        <w:spacing w:after="0"/>
        <w:jc w:val="both"/>
        <w:rPr>
          <w:rFonts w:ascii="Baskerville Old Face" w:hAnsi="Baskerville Old Face" w:cs="Arial"/>
          <w:color w:val="000000"/>
          <w:sz w:val="24"/>
          <w:szCs w:val="24"/>
        </w:rPr>
      </w:pPr>
      <w:r w:rsidRPr="00A05338">
        <w:rPr>
          <w:rFonts w:ascii="Baskerville Old Face" w:hAnsi="Baskerville Old Face" w:cs="Arial"/>
          <w:color w:val="000000"/>
          <w:sz w:val="24"/>
          <w:szCs w:val="24"/>
        </w:rPr>
        <w:t xml:space="preserve">Las atribuciones y funciones ampliadas del MJTI y entidades descentralizadas se encuentran en </w:t>
      </w:r>
      <w:r w:rsidR="0020258D" w:rsidRPr="00A05338">
        <w:rPr>
          <w:rFonts w:ascii="Baskerville Old Face" w:hAnsi="Baskerville Old Face" w:cs="Arial"/>
          <w:color w:val="000000"/>
          <w:sz w:val="24"/>
          <w:szCs w:val="24"/>
        </w:rPr>
        <w:t xml:space="preserve">la </w:t>
      </w:r>
      <w:r w:rsidRPr="00A05338">
        <w:rPr>
          <w:rFonts w:ascii="Baskerville Old Face" w:hAnsi="Baskerville Old Face" w:cs="Arial"/>
          <w:color w:val="000000"/>
          <w:sz w:val="24"/>
          <w:szCs w:val="24"/>
        </w:rPr>
        <w:t xml:space="preserve">normativa específica, que además otorga al MJTI o a sus instancias </w:t>
      </w:r>
      <w:r w:rsidR="0020258D" w:rsidRPr="00A05338">
        <w:rPr>
          <w:rFonts w:ascii="Baskerville Old Face" w:hAnsi="Baskerville Old Face" w:cs="Arial"/>
          <w:color w:val="000000"/>
          <w:sz w:val="24"/>
          <w:szCs w:val="24"/>
        </w:rPr>
        <w:t xml:space="preserve">el rol de </w:t>
      </w:r>
      <w:r w:rsidRPr="00A05338">
        <w:rPr>
          <w:rFonts w:ascii="Baskerville Old Face" w:hAnsi="Baskerville Old Face" w:cs="Arial"/>
          <w:color w:val="000000"/>
          <w:sz w:val="24"/>
          <w:szCs w:val="24"/>
        </w:rPr>
        <w:t>ente rector, secretaria técnica o presidencia de Consejos o Comités de Coordinación, como ser las siguientes:</w:t>
      </w:r>
    </w:p>
    <w:p w:rsidR="002007AB" w:rsidRPr="00A05338" w:rsidRDefault="002007AB" w:rsidP="00A05338">
      <w:pPr>
        <w:spacing w:after="0"/>
        <w:jc w:val="both"/>
        <w:rPr>
          <w:rFonts w:ascii="Baskerville Old Face" w:hAnsi="Baskerville Old Face" w:cs="Arial"/>
          <w:color w:val="000000"/>
          <w:sz w:val="24"/>
          <w:szCs w:val="24"/>
        </w:rPr>
      </w:pPr>
    </w:p>
    <w:p w:rsidR="002007AB" w:rsidRPr="00A05338" w:rsidRDefault="002007AB" w:rsidP="00A05338">
      <w:pPr>
        <w:numPr>
          <w:ilvl w:val="0"/>
          <w:numId w:val="4"/>
        </w:numPr>
        <w:spacing w:after="0"/>
        <w:ind w:left="426" w:hanging="284"/>
        <w:jc w:val="both"/>
        <w:rPr>
          <w:rFonts w:ascii="Baskerville Old Face" w:hAnsi="Baskerville Old Face" w:cs="Arial"/>
          <w:color w:val="000000"/>
          <w:sz w:val="24"/>
          <w:szCs w:val="24"/>
        </w:rPr>
      </w:pPr>
      <w:r w:rsidRPr="00A05338">
        <w:rPr>
          <w:rFonts w:ascii="Baskerville Old Face" w:hAnsi="Baskerville Old Face" w:cs="Arial"/>
          <w:b/>
          <w:color w:val="000000"/>
          <w:sz w:val="24"/>
          <w:szCs w:val="24"/>
        </w:rPr>
        <w:t xml:space="preserve">Justicia Ordinaria: </w:t>
      </w:r>
      <w:r w:rsidRPr="00A05338">
        <w:rPr>
          <w:rFonts w:ascii="Baskerville Old Face" w:hAnsi="Baskerville Old Face" w:cs="Arial"/>
          <w:color w:val="000000"/>
          <w:sz w:val="24"/>
          <w:szCs w:val="24"/>
        </w:rPr>
        <w:t>la Ley N° 898, de 26 de enero de 2017, establece la creación de la Comisión de Seguimiento a las Conclusiones de la Cumbre de Justicia, instancia que preside el Ministerio de Justicia y Transparencia Institucional.</w:t>
      </w:r>
    </w:p>
    <w:p w:rsidR="002007AB" w:rsidRPr="00A05338" w:rsidRDefault="002007AB" w:rsidP="00A05338">
      <w:pPr>
        <w:spacing w:after="0"/>
        <w:ind w:left="426"/>
        <w:jc w:val="both"/>
        <w:rPr>
          <w:rFonts w:ascii="Baskerville Old Face" w:hAnsi="Baskerville Old Face" w:cs="Arial"/>
          <w:color w:val="000000"/>
          <w:sz w:val="24"/>
          <w:szCs w:val="24"/>
        </w:rPr>
      </w:pPr>
    </w:p>
    <w:p w:rsidR="002007AB" w:rsidRPr="00A05338" w:rsidRDefault="002007AB" w:rsidP="00A05338">
      <w:pPr>
        <w:numPr>
          <w:ilvl w:val="0"/>
          <w:numId w:val="4"/>
        </w:numPr>
        <w:spacing w:after="0"/>
        <w:ind w:left="426" w:hanging="284"/>
        <w:jc w:val="both"/>
        <w:rPr>
          <w:rFonts w:ascii="Baskerville Old Face" w:hAnsi="Baskerville Old Face" w:cs="Arial"/>
          <w:color w:val="000000"/>
          <w:sz w:val="24"/>
          <w:szCs w:val="24"/>
        </w:rPr>
      </w:pPr>
      <w:r w:rsidRPr="00A05338">
        <w:rPr>
          <w:rFonts w:ascii="Baskerville Old Face" w:hAnsi="Baskerville Old Face" w:cs="Arial"/>
          <w:b/>
          <w:color w:val="000000"/>
          <w:sz w:val="24"/>
          <w:szCs w:val="24"/>
        </w:rPr>
        <w:t>Justicia Indígena Originaria Campesina:</w:t>
      </w:r>
      <w:r w:rsidRPr="00A05338">
        <w:rPr>
          <w:rFonts w:ascii="Baskerville Old Face" w:hAnsi="Baskerville Old Face" w:cs="Arial"/>
          <w:color w:val="000000"/>
          <w:sz w:val="24"/>
          <w:szCs w:val="24"/>
        </w:rPr>
        <w:t xml:space="preserve"> Ley N° 450, de Protección a Naciones y Pueblos Indígena Originario en Situación de Alta Vulnerabilidad, de 4 de diciembre de 2013.</w:t>
      </w:r>
    </w:p>
    <w:p w:rsidR="002007AB" w:rsidRPr="00A05338" w:rsidRDefault="002007AB" w:rsidP="00A05338">
      <w:pPr>
        <w:spacing w:after="0"/>
        <w:ind w:left="426"/>
        <w:jc w:val="both"/>
        <w:rPr>
          <w:rFonts w:ascii="Baskerville Old Face" w:hAnsi="Baskerville Old Face" w:cs="Arial"/>
          <w:color w:val="000000"/>
          <w:sz w:val="24"/>
          <w:szCs w:val="24"/>
        </w:rPr>
      </w:pPr>
    </w:p>
    <w:p w:rsidR="002007AB" w:rsidRPr="00A05338" w:rsidRDefault="002007AB" w:rsidP="00A05338">
      <w:pPr>
        <w:numPr>
          <w:ilvl w:val="0"/>
          <w:numId w:val="4"/>
        </w:numPr>
        <w:spacing w:after="0"/>
        <w:ind w:left="426" w:hanging="284"/>
        <w:jc w:val="both"/>
        <w:rPr>
          <w:rFonts w:ascii="Baskerville Old Face" w:hAnsi="Baskerville Old Face" w:cs="Arial"/>
          <w:b/>
          <w:color w:val="000000"/>
          <w:sz w:val="24"/>
          <w:szCs w:val="24"/>
        </w:rPr>
      </w:pPr>
      <w:r w:rsidRPr="00A05338">
        <w:rPr>
          <w:rFonts w:ascii="Baskerville Old Face" w:hAnsi="Baskerville Old Face" w:cs="Arial"/>
          <w:b/>
          <w:color w:val="000000"/>
          <w:sz w:val="24"/>
          <w:szCs w:val="24"/>
        </w:rPr>
        <w:t>Justicia Social o Igualdad y Equidad de Oportunidades e Inclusión Social:</w:t>
      </w:r>
      <w:r w:rsidRPr="00A05338">
        <w:rPr>
          <w:rFonts w:ascii="Baskerville Old Face" w:hAnsi="Baskerville Old Face" w:cs="Arial"/>
          <w:color w:val="000000"/>
          <w:sz w:val="24"/>
          <w:szCs w:val="24"/>
        </w:rPr>
        <w:t xml:space="preserve"> a través de la siguiente normativa:</w:t>
      </w:r>
    </w:p>
    <w:p w:rsidR="002007AB" w:rsidRPr="00A05338" w:rsidRDefault="002007AB" w:rsidP="00A05338">
      <w:pPr>
        <w:spacing w:after="0"/>
        <w:jc w:val="both"/>
        <w:rPr>
          <w:rFonts w:ascii="Baskerville Old Face" w:hAnsi="Baskerville Old Face" w:cs="Arial"/>
          <w:b/>
          <w:color w:val="000000"/>
          <w:sz w:val="24"/>
          <w:szCs w:val="24"/>
        </w:rPr>
      </w:pPr>
    </w:p>
    <w:p w:rsidR="002007AB" w:rsidRPr="00A05338" w:rsidRDefault="002007AB" w:rsidP="00A05338">
      <w:pPr>
        <w:numPr>
          <w:ilvl w:val="1"/>
          <w:numId w:val="4"/>
        </w:numPr>
        <w:spacing w:after="0"/>
        <w:ind w:left="851" w:hanging="425"/>
        <w:jc w:val="both"/>
        <w:rPr>
          <w:rFonts w:ascii="Baskerville Old Face" w:hAnsi="Baskerville Old Face" w:cs="Arial"/>
          <w:color w:val="000000"/>
          <w:sz w:val="24"/>
          <w:szCs w:val="24"/>
        </w:rPr>
      </w:pPr>
      <w:r w:rsidRPr="00A05338">
        <w:rPr>
          <w:rFonts w:ascii="Baskerville Old Face" w:hAnsi="Baskerville Old Face" w:cs="Arial"/>
          <w:b/>
          <w:color w:val="000000"/>
          <w:sz w:val="24"/>
          <w:szCs w:val="24"/>
        </w:rPr>
        <w:t xml:space="preserve">Derechos humanos: </w:t>
      </w:r>
      <w:r w:rsidRPr="00A05338">
        <w:rPr>
          <w:rFonts w:ascii="Baskerville Old Face" w:hAnsi="Baskerville Old Face" w:cs="Arial"/>
          <w:color w:val="000000"/>
          <w:sz w:val="24"/>
          <w:szCs w:val="24"/>
        </w:rPr>
        <w:t>El</w:t>
      </w:r>
      <w:r w:rsidRPr="00A05338">
        <w:rPr>
          <w:rFonts w:ascii="Baskerville Old Face" w:hAnsi="Baskerville Old Face" w:cs="Arial"/>
          <w:b/>
          <w:color w:val="000000"/>
          <w:sz w:val="24"/>
          <w:szCs w:val="24"/>
        </w:rPr>
        <w:t xml:space="preserve"> </w:t>
      </w:r>
      <w:r w:rsidRPr="00A05338">
        <w:rPr>
          <w:rFonts w:ascii="Baskerville Old Face" w:hAnsi="Baskerville Old Face" w:cs="Arial"/>
          <w:color w:val="000000"/>
          <w:sz w:val="24"/>
          <w:szCs w:val="24"/>
        </w:rPr>
        <w:t>Decreto Supremo Nº 29851, de 10 de diciembre de 2008, designa al MJTI, la presidencia del Consejo Nacional de Derechos Humanos.</w:t>
      </w:r>
    </w:p>
    <w:p w:rsidR="002007AB" w:rsidRPr="00A05338" w:rsidRDefault="002007AB" w:rsidP="00A05338">
      <w:pPr>
        <w:spacing w:after="0"/>
        <w:ind w:left="426"/>
        <w:jc w:val="both"/>
        <w:rPr>
          <w:rFonts w:ascii="Baskerville Old Face" w:hAnsi="Baskerville Old Face" w:cs="Arial"/>
          <w:color w:val="000000"/>
          <w:sz w:val="24"/>
          <w:szCs w:val="24"/>
        </w:rPr>
      </w:pPr>
    </w:p>
    <w:p w:rsidR="002007AB" w:rsidRPr="00A05338" w:rsidRDefault="002007AB" w:rsidP="00A05338">
      <w:pPr>
        <w:numPr>
          <w:ilvl w:val="1"/>
          <w:numId w:val="4"/>
        </w:numPr>
        <w:spacing w:after="0"/>
        <w:ind w:left="851" w:hanging="425"/>
        <w:jc w:val="both"/>
        <w:rPr>
          <w:rFonts w:ascii="Baskerville Old Face" w:hAnsi="Baskerville Old Face" w:cs="Arial"/>
          <w:color w:val="000000"/>
          <w:sz w:val="24"/>
          <w:szCs w:val="24"/>
        </w:rPr>
      </w:pPr>
      <w:r w:rsidRPr="00A05338">
        <w:rPr>
          <w:rFonts w:ascii="Baskerville Old Face" w:hAnsi="Baskerville Old Face" w:cs="Arial"/>
          <w:b/>
          <w:color w:val="000000"/>
          <w:sz w:val="24"/>
          <w:szCs w:val="24"/>
        </w:rPr>
        <w:t xml:space="preserve">Personas Adultas Mayores: </w:t>
      </w:r>
      <w:r w:rsidRPr="00A05338">
        <w:rPr>
          <w:rFonts w:ascii="Baskerville Old Face" w:hAnsi="Baskerville Old Face" w:cs="Arial"/>
          <w:color w:val="000000"/>
          <w:sz w:val="24"/>
          <w:szCs w:val="24"/>
        </w:rPr>
        <w:t>la Ley N° 369, de las Personas Adultas Mayores, de 3 de mayo de 2013; en su artículo 14, designa al MJTI como Presidencia del Consejo de Coordinación Sectorial, asignando funciones de coordinación y seguimiento.</w:t>
      </w:r>
    </w:p>
    <w:p w:rsidR="002007AB" w:rsidRPr="00A05338" w:rsidRDefault="002007AB" w:rsidP="00A05338">
      <w:pPr>
        <w:spacing w:after="0"/>
        <w:ind w:left="426"/>
        <w:jc w:val="both"/>
        <w:rPr>
          <w:rFonts w:ascii="Baskerville Old Face" w:hAnsi="Baskerville Old Face" w:cs="Arial"/>
          <w:color w:val="000000"/>
          <w:sz w:val="24"/>
          <w:szCs w:val="24"/>
        </w:rPr>
      </w:pPr>
    </w:p>
    <w:p w:rsidR="002007AB" w:rsidRPr="00A05338" w:rsidRDefault="002007AB" w:rsidP="00A05338">
      <w:pPr>
        <w:numPr>
          <w:ilvl w:val="1"/>
          <w:numId w:val="4"/>
        </w:numPr>
        <w:spacing w:after="0"/>
        <w:ind w:left="851" w:hanging="425"/>
        <w:jc w:val="both"/>
        <w:rPr>
          <w:rFonts w:ascii="Baskerville Old Face" w:hAnsi="Baskerville Old Face" w:cs="Arial"/>
          <w:color w:val="000000"/>
          <w:sz w:val="24"/>
          <w:szCs w:val="24"/>
        </w:rPr>
      </w:pPr>
      <w:r w:rsidRPr="00A05338">
        <w:rPr>
          <w:rFonts w:ascii="Baskerville Old Face" w:hAnsi="Baskerville Old Face" w:cs="Arial"/>
          <w:b/>
          <w:color w:val="000000"/>
          <w:sz w:val="24"/>
          <w:szCs w:val="24"/>
        </w:rPr>
        <w:t xml:space="preserve">Juventud: </w:t>
      </w:r>
      <w:r w:rsidRPr="00A05338">
        <w:rPr>
          <w:rFonts w:ascii="Baskerville Old Face" w:hAnsi="Baskerville Old Face" w:cs="Arial"/>
          <w:color w:val="000000"/>
          <w:sz w:val="24"/>
          <w:szCs w:val="24"/>
        </w:rPr>
        <w:t>la Ley N° 342, de la Juventud, de 5 de febrero de 2013, en su artículo 5 habilita a la Dirección Plurinacional de la Juventud como Secretaría Técnica del Consejo Plurinacional de la Juventud y Comité Interministerial de Políticas Públicas de la Juventud. Instancia encargada de la elaboración del Plan Plurinacional de la Juventud.</w:t>
      </w:r>
    </w:p>
    <w:p w:rsidR="002007AB" w:rsidRPr="00A05338" w:rsidRDefault="002007AB" w:rsidP="00A05338">
      <w:pPr>
        <w:spacing w:after="0"/>
        <w:ind w:left="426"/>
        <w:jc w:val="both"/>
        <w:rPr>
          <w:rFonts w:ascii="Baskerville Old Face" w:hAnsi="Baskerville Old Face" w:cs="Arial"/>
          <w:color w:val="000000"/>
          <w:sz w:val="24"/>
          <w:szCs w:val="24"/>
        </w:rPr>
      </w:pPr>
    </w:p>
    <w:p w:rsidR="002007AB" w:rsidRPr="00A05338" w:rsidRDefault="002007AB" w:rsidP="00A05338">
      <w:pPr>
        <w:numPr>
          <w:ilvl w:val="1"/>
          <w:numId w:val="4"/>
        </w:numPr>
        <w:spacing w:after="0"/>
        <w:ind w:left="851" w:hanging="425"/>
        <w:jc w:val="both"/>
        <w:rPr>
          <w:rFonts w:ascii="Baskerville Old Face" w:hAnsi="Baskerville Old Face" w:cs="Arial"/>
          <w:color w:val="000000"/>
          <w:sz w:val="24"/>
          <w:szCs w:val="24"/>
        </w:rPr>
      </w:pPr>
      <w:r w:rsidRPr="00A05338">
        <w:rPr>
          <w:rFonts w:ascii="Baskerville Old Face" w:hAnsi="Baskerville Old Face" w:cs="Arial"/>
          <w:b/>
          <w:color w:val="000000"/>
          <w:sz w:val="24"/>
          <w:szCs w:val="24"/>
        </w:rPr>
        <w:lastRenderedPageBreak/>
        <w:t xml:space="preserve">Vida libre de violencia contra las Mujeres: </w:t>
      </w:r>
      <w:r w:rsidRPr="00A05338">
        <w:rPr>
          <w:rFonts w:ascii="Baskerville Old Face" w:hAnsi="Baskerville Old Face" w:cs="Arial"/>
          <w:color w:val="000000"/>
          <w:sz w:val="24"/>
          <w:szCs w:val="24"/>
        </w:rPr>
        <w:t>la Ley N° 348, Integral para Garantizar a las Mujeres una Vida Libre de Violencia, de 9 de marzo de 2013, en su artículo 16, instituye como ente rector al MJTI. Además, la Ley N° 243, Contra el Acoso y Violencia Política Hacia las Mujeres, de 28 de mayo de 2012, define mecanismos contra actos individuales o colectivos de acoso y/o violencia política hacia las mujeres.</w:t>
      </w:r>
    </w:p>
    <w:p w:rsidR="002007AB" w:rsidRPr="00A05338" w:rsidRDefault="002007AB" w:rsidP="00A05338">
      <w:pPr>
        <w:spacing w:after="0"/>
        <w:ind w:left="426"/>
        <w:jc w:val="both"/>
        <w:rPr>
          <w:rFonts w:ascii="Baskerville Old Face" w:hAnsi="Baskerville Old Face" w:cs="Arial"/>
          <w:color w:val="000000"/>
          <w:sz w:val="24"/>
          <w:szCs w:val="24"/>
        </w:rPr>
      </w:pPr>
    </w:p>
    <w:p w:rsidR="002007AB" w:rsidRPr="00A05338" w:rsidRDefault="002007AB" w:rsidP="00A05338">
      <w:pPr>
        <w:numPr>
          <w:ilvl w:val="1"/>
          <w:numId w:val="4"/>
        </w:numPr>
        <w:spacing w:after="0"/>
        <w:ind w:left="851" w:hanging="425"/>
        <w:jc w:val="both"/>
        <w:rPr>
          <w:rFonts w:ascii="Baskerville Old Face" w:hAnsi="Baskerville Old Face" w:cs="Arial"/>
          <w:color w:val="000000"/>
          <w:sz w:val="24"/>
          <w:szCs w:val="24"/>
        </w:rPr>
      </w:pPr>
      <w:r w:rsidRPr="00A05338">
        <w:rPr>
          <w:rFonts w:ascii="Baskerville Old Face" w:hAnsi="Baskerville Old Face" w:cs="Arial"/>
          <w:b/>
          <w:color w:val="000000"/>
          <w:sz w:val="24"/>
          <w:szCs w:val="24"/>
        </w:rPr>
        <w:t xml:space="preserve">Personas con Discapacidad: </w:t>
      </w:r>
      <w:r w:rsidRPr="00A05338">
        <w:rPr>
          <w:rFonts w:ascii="Baskerville Old Face" w:hAnsi="Baskerville Old Face" w:cs="Arial"/>
          <w:color w:val="000000"/>
          <w:sz w:val="24"/>
          <w:szCs w:val="24"/>
        </w:rPr>
        <w:t xml:space="preserve">la Ley N° 223, General para Personas con Discapacidad, de 2 de marzo de 2012, </w:t>
      </w:r>
      <w:r w:rsidR="0020258D" w:rsidRPr="00A05338">
        <w:rPr>
          <w:rFonts w:ascii="Baskerville Old Face" w:hAnsi="Baskerville Old Face" w:cs="Arial"/>
          <w:color w:val="000000"/>
          <w:sz w:val="24"/>
          <w:szCs w:val="24"/>
        </w:rPr>
        <w:t xml:space="preserve">crea y </w:t>
      </w:r>
      <w:r w:rsidRPr="00A05338">
        <w:rPr>
          <w:rFonts w:ascii="Baskerville Old Face" w:hAnsi="Baskerville Old Face" w:cs="Arial"/>
          <w:color w:val="000000"/>
          <w:sz w:val="24"/>
          <w:szCs w:val="24"/>
        </w:rPr>
        <w:t>designa al Comité Nacional de Personas con Discapacidad - CONALPEDIS encargado de la planificación estratégica</w:t>
      </w:r>
      <w:r w:rsidR="0020258D" w:rsidRPr="00A05338">
        <w:rPr>
          <w:rFonts w:ascii="Baskerville Old Face" w:hAnsi="Baskerville Old Face" w:cs="Arial"/>
          <w:color w:val="000000"/>
          <w:sz w:val="24"/>
          <w:szCs w:val="24"/>
        </w:rPr>
        <w:t xml:space="preserve"> en </w:t>
      </w:r>
      <w:r w:rsidRPr="00A05338">
        <w:rPr>
          <w:rFonts w:ascii="Baskerville Old Face" w:hAnsi="Baskerville Old Face" w:cs="Arial"/>
          <w:color w:val="000000"/>
          <w:sz w:val="24"/>
          <w:szCs w:val="24"/>
        </w:rPr>
        <w:t>materia</w:t>
      </w:r>
      <w:r w:rsidR="0020258D" w:rsidRPr="00A05338">
        <w:rPr>
          <w:rFonts w:ascii="Baskerville Old Face" w:hAnsi="Baskerville Old Face" w:cs="Arial"/>
          <w:color w:val="000000"/>
          <w:sz w:val="24"/>
          <w:szCs w:val="24"/>
        </w:rPr>
        <w:t xml:space="preserve"> de discapacidad</w:t>
      </w:r>
      <w:r w:rsidR="002B7454" w:rsidRPr="00A05338">
        <w:rPr>
          <w:rFonts w:ascii="Baskerville Old Face" w:hAnsi="Baskerville Old Face" w:cs="Arial"/>
          <w:color w:val="000000"/>
          <w:sz w:val="24"/>
          <w:szCs w:val="24"/>
        </w:rPr>
        <w:t>, de promover e impulsar acciones conjuntas con diferentes sectores de la sociedad para asesorar y generar política públicas, programas, proyectos en materia de discapacidad.</w:t>
      </w:r>
    </w:p>
    <w:p w:rsidR="002007AB" w:rsidRPr="00A05338" w:rsidRDefault="002007AB" w:rsidP="00A05338">
      <w:pPr>
        <w:spacing w:after="0"/>
        <w:ind w:left="426"/>
        <w:jc w:val="both"/>
        <w:rPr>
          <w:rFonts w:ascii="Baskerville Old Face" w:hAnsi="Baskerville Old Face" w:cs="Arial"/>
          <w:color w:val="000000"/>
          <w:sz w:val="24"/>
          <w:szCs w:val="24"/>
        </w:rPr>
      </w:pPr>
    </w:p>
    <w:p w:rsidR="002007AB" w:rsidRPr="00A05338" w:rsidRDefault="002007AB" w:rsidP="00A05338">
      <w:pPr>
        <w:numPr>
          <w:ilvl w:val="1"/>
          <w:numId w:val="4"/>
        </w:numPr>
        <w:spacing w:after="0"/>
        <w:ind w:left="851" w:hanging="425"/>
        <w:jc w:val="both"/>
        <w:rPr>
          <w:rFonts w:ascii="Baskerville Old Face" w:hAnsi="Baskerville Old Face" w:cs="Arial"/>
          <w:color w:val="000000"/>
          <w:sz w:val="24"/>
          <w:szCs w:val="24"/>
        </w:rPr>
      </w:pPr>
      <w:r w:rsidRPr="00A05338">
        <w:rPr>
          <w:rFonts w:ascii="Baskerville Old Face" w:hAnsi="Baskerville Old Face" w:cs="Arial"/>
          <w:b/>
          <w:color w:val="000000"/>
          <w:sz w:val="24"/>
          <w:szCs w:val="24"/>
        </w:rPr>
        <w:t>Niñez y Adolescencia:</w:t>
      </w:r>
      <w:r w:rsidR="0020258D" w:rsidRPr="00A05338">
        <w:rPr>
          <w:rFonts w:ascii="Baskerville Old Face" w:hAnsi="Baskerville Old Face" w:cs="Arial"/>
          <w:color w:val="000000"/>
          <w:sz w:val="24"/>
          <w:szCs w:val="24"/>
        </w:rPr>
        <w:t xml:space="preserve"> la Ley N° 548</w:t>
      </w:r>
      <w:r w:rsidRPr="00A05338">
        <w:rPr>
          <w:rFonts w:ascii="Baskerville Old Face" w:hAnsi="Baskerville Old Face" w:cs="Arial"/>
          <w:color w:val="000000"/>
          <w:sz w:val="24"/>
          <w:szCs w:val="24"/>
        </w:rPr>
        <w:t>, Código Niña, Niño y Adolescente, de 17 de julio de 2014; designa al MJTI ente rector</w:t>
      </w:r>
      <w:r w:rsidR="0020258D" w:rsidRPr="00A05338">
        <w:rPr>
          <w:rFonts w:ascii="Baskerville Old Face" w:hAnsi="Baskerville Old Face" w:cs="Arial"/>
          <w:color w:val="000000"/>
          <w:sz w:val="24"/>
          <w:szCs w:val="24"/>
        </w:rPr>
        <w:t xml:space="preserve"> en la temática de niñez y adolescencia</w:t>
      </w:r>
      <w:r w:rsidRPr="00A05338">
        <w:rPr>
          <w:rFonts w:ascii="Baskerville Old Face" w:hAnsi="Baskerville Old Face" w:cs="Arial"/>
          <w:color w:val="000000"/>
          <w:sz w:val="24"/>
          <w:szCs w:val="24"/>
        </w:rPr>
        <w:t>.</w:t>
      </w:r>
    </w:p>
    <w:p w:rsidR="002007AB" w:rsidRPr="00A05338" w:rsidRDefault="002007AB" w:rsidP="00A05338">
      <w:pPr>
        <w:spacing w:after="0"/>
        <w:ind w:left="426"/>
        <w:jc w:val="both"/>
        <w:rPr>
          <w:rFonts w:ascii="Baskerville Old Face" w:hAnsi="Baskerville Old Face" w:cs="Arial"/>
          <w:color w:val="000000"/>
          <w:sz w:val="24"/>
          <w:szCs w:val="24"/>
        </w:rPr>
      </w:pPr>
    </w:p>
    <w:p w:rsidR="002007AB" w:rsidRPr="00A05338" w:rsidRDefault="002007AB" w:rsidP="00A05338">
      <w:pPr>
        <w:numPr>
          <w:ilvl w:val="1"/>
          <w:numId w:val="4"/>
        </w:numPr>
        <w:spacing w:after="0"/>
        <w:ind w:left="851" w:hanging="425"/>
        <w:jc w:val="both"/>
        <w:rPr>
          <w:rFonts w:ascii="Baskerville Old Face" w:hAnsi="Baskerville Old Face" w:cs="Arial"/>
          <w:color w:val="000000"/>
          <w:sz w:val="24"/>
          <w:szCs w:val="24"/>
        </w:rPr>
      </w:pPr>
      <w:r w:rsidRPr="00A05338">
        <w:rPr>
          <w:rFonts w:ascii="Baskerville Old Face" w:hAnsi="Baskerville Old Face" w:cs="Arial"/>
          <w:b/>
          <w:color w:val="000000"/>
          <w:sz w:val="24"/>
          <w:szCs w:val="24"/>
        </w:rPr>
        <w:t xml:space="preserve">Lucha contra la Trata y Tráfico de Personas: </w:t>
      </w:r>
      <w:r w:rsidRPr="00A05338">
        <w:rPr>
          <w:rFonts w:ascii="Baskerville Old Face" w:hAnsi="Baskerville Old Face" w:cs="Arial"/>
          <w:color w:val="000000"/>
          <w:sz w:val="24"/>
          <w:szCs w:val="24"/>
        </w:rPr>
        <w:t>la Ley N° 263, Contra la Trata y Tráfico de Personas, de 31 de julio de 2012, establece a la entidad como presidenta/e del Consejo Plurinacional contra la Trata y Tráfico de Personas.</w:t>
      </w:r>
    </w:p>
    <w:p w:rsidR="002007AB" w:rsidRPr="00A05338" w:rsidRDefault="002007AB" w:rsidP="00A05338">
      <w:pPr>
        <w:spacing w:after="0"/>
        <w:ind w:left="851"/>
        <w:jc w:val="both"/>
        <w:rPr>
          <w:rFonts w:ascii="Baskerville Old Face" w:hAnsi="Baskerville Old Face" w:cs="Arial"/>
          <w:color w:val="000000"/>
          <w:sz w:val="24"/>
          <w:szCs w:val="24"/>
        </w:rPr>
      </w:pPr>
    </w:p>
    <w:p w:rsidR="002007AB" w:rsidRPr="00A05338" w:rsidRDefault="002007AB" w:rsidP="00A05338">
      <w:pPr>
        <w:numPr>
          <w:ilvl w:val="0"/>
          <w:numId w:val="4"/>
        </w:numPr>
        <w:spacing w:after="0"/>
        <w:ind w:left="426" w:hanging="284"/>
        <w:jc w:val="both"/>
        <w:rPr>
          <w:rFonts w:ascii="Baskerville Old Face" w:hAnsi="Baskerville Old Face" w:cs="Arial"/>
          <w:color w:val="000000"/>
          <w:sz w:val="24"/>
          <w:szCs w:val="24"/>
        </w:rPr>
      </w:pPr>
      <w:r w:rsidRPr="00A05338">
        <w:rPr>
          <w:rFonts w:ascii="Baskerville Old Face" w:hAnsi="Baskerville Old Face" w:cs="Arial"/>
          <w:b/>
          <w:color w:val="000000"/>
          <w:sz w:val="24"/>
          <w:szCs w:val="24"/>
        </w:rPr>
        <w:t>Defensa de Derechos de Usuarios/as y Consumidores/as:</w:t>
      </w:r>
      <w:r w:rsidRPr="00A05338">
        <w:rPr>
          <w:rFonts w:ascii="Baskerville Old Face" w:hAnsi="Baskerville Old Face" w:cs="Arial"/>
          <w:color w:val="000000"/>
          <w:sz w:val="24"/>
          <w:szCs w:val="24"/>
        </w:rPr>
        <w:t xml:space="preserve"> la Ley N° 453, de los Derechos de las Usuarias y Usuarios y de las Consumidoras y los Consumidores, de 6 de diciembre de 2013, designa al MJTI, como ente rector del sector no regulado.</w:t>
      </w:r>
    </w:p>
    <w:p w:rsidR="002007AB" w:rsidRPr="00A05338" w:rsidRDefault="002007AB" w:rsidP="00A05338">
      <w:pPr>
        <w:spacing w:after="0"/>
        <w:ind w:left="426"/>
        <w:jc w:val="both"/>
        <w:rPr>
          <w:rFonts w:ascii="Baskerville Old Face" w:hAnsi="Baskerville Old Face" w:cs="Arial"/>
          <w:color w:val="000000"/>
          <w:sz w:val="24"/>
          <w:szCs w:val="24"/>
        </w:rPr>
      </w:pPr>
    </w:p>
    <w:p w:rsidR="002007AB" w:rsidRPr="00A05338" w:rsidRDefault="002007AB" w:rsidP="00A05338">
      <w:pPr>
        <w:numPr>
          <w:ilvl w:val="0"/>
          <w:numId w:val="4"/>
        </w:numPr>
        <w:spacing w:after="0"/>
        <w:ind w:left="426" w:hanging="284"/>
        <w:jc w:val="both"/>
        <w:rPr>
          <w:rFonts w:ascii="Baskerville Old Face" w:hAnsi="Baskerville Old Face" w:cs="Arial"/>
          <w:color w:val="000000"/>
          <w:sz w:val="24"/>
          <w:szCs w:val="24"/>
        </w:rPr>
      </w:pPr>
      <w:r w:rsidRPr="00A05338">
        <w:rPr>
          <w:rFonts w:ascii="Baskerville Old Face" w:hAnsi="Baskerville Old Face" w:cs="Arial"/>
          <w:b/>
          <w:color w:val="000000"/>
          <w:sz w:val="24"/>
          <w:szCs w:val="24"/>
        </w:rPr>
        <w:t>Transparencia Institucional y Lucha contra la Corrupción:</w:t>
      </w:r>
      <w:r w:rsidRPr="00A05338">
        <w:rPr>
          <w:rFonts w:ascii="Baskerville Old Face" w:hAnsi="Baskerville Old Face" w:cs="Arial"/>
          <w:color w:val="000000"/>
          <w:sz w:val="24"/>
          <w:szCs w:val="24"/>
        </w:rPr>
        <w:t xml:space="preserve"> la Ley N° 004, de Lucha Contra la Corrupción, Enriquecimiento Ilícito e Investigación de Fortunas "Marcelo Quiroga Santa Cruz", de 31 de marzo de 2010, designa al MJTI, la presidencia del “Consejo Nacional de Lucha Contra la Corrupción, Enriquecimiento Ilícito y Legitimación de Ganancias Ilícitas”; asimismo, el Decreto Supremo N° 0214, de 22 de julio de 2009, designa al MJTI responsable de la ejecución, coordinación, seguimiento y evaluación de la “Política Nacional de Transparencia y Lucha Contra la Corrupción”. De manera complementaria, se cuenta con la Ley N° 458, de Protección de Denunciantes y Testigos, de 19 de diciembre de 2013; la Ley N° 341, de Participación y Control Social, de 5 de febrero de 2013.</w:t>
      </w:r>
    </w:p>
    <w:p w:rsidR="0009674C" w:rsidRPr="00A05338" w:rsidRDefault="0009674C" w:rsidP="00A05338">
      <w:pPr>
        <w:pStyle w:val="Prrafodelista"/>
        <w:rPr>
          <w:rFonts w:ascii="Baskerville Old Face" w:hAnsi="Baskerville Old Face" w:cs="Arial"/>
          <w:color w:val="000000"/>
          <w:sz w:val="24"/>
          <w:szCs w:val="24"/>
        </w:rPr>
      </w:pPr>
    </w:p>
    <w:p w:rsidR="0009674C" w:rsidRPr="00A05338" w:rsidRDefault="0009674C" w:rsidP="00A05338">
      <w:pPr>
        <w:numPr>
          <w:ilvl w:val="0"/>
          <w:numId w:val="4"/>
        </w:numPr>
        <w:spacing w:after="0"/>
        <w:ind w:left="426"/>
        <w:jc w:val="both"/>
        <w:rPr>
          <w:rFonts w:ascii="Baskerville Old Face" w:hAnsi="Baskerville Old Face" w:cs="Arial"/>
          <w:color w:val="000000"/>
          <w:sz w:val="24"/>
          <w:szCs w:val="24"/>
        </w:rPr>
      </w:pPr>
      <w:r w:rsidRPr="00A05338">
        <w:rPr>
          <w:rFonts w:ascii="Baskerville Old Face" w:hAnsi="Baskerville Old Face" w:cs="Arial"/>
          <w:b/>
          <w:color w:val="000000"/>
          <w:sz w:val="24"/>
          <w:szCs w:val="24"/>
        </w:rPr>
        <w:t>Atención a la Víctima:</w:t>
      </w:r>
      <w:r w:rsidRPr="00A05338">
        <w:rPr>
          <w:rFonts w:ascii="Baskerville Old Face" w:hAnsi="Baskerville Old Face" w:cs="Arial"/>
          <w:color w:val="000000"/>
          <w:sz w:val="24"/>
          <w:szCs w:val="24"/>
        </w:rPr>
        <w:t xml:space="preserve"> Ley Nº 464, de 19 de diciembre de 2013, Ley del Servicio Plurinacional de Atención a la Víctima – SEPDAVI, que crea dicha entidad pública, para garantizar el acceso a la justicia a la persona de escasos recursos económicos, víctima de un delito, brindándole el patrocinio legal, asistencia social y psicológica durante los actos iniciales y el proceso penal hasta la ejecución de la sentencia, promoviendo la reparación </w:t>
      </w:r>
      <w:r w:rsidRPr="00A05338">
        <w:rPr>
          <w:rFonts w:ascii="Baskerville Old Face" w:hAnsi="Baskerville Old Face" w:cs="Arial"/>
          <w:color w:val="000000"/>
          <w:sz w:val="24"/>
          <w:szCs w:val="24"/>
        </w:rPr>
        <w:lastRenderedPageBreak/>
        <w:t>del daño y evitando la revictimización. Asimismo, su Reglamentación, aprobada mediante Decreto Supremo N° 2094, de 27 de agosto de 2014.</w:t>
      </w:r>
    </w:p>
    <w:p w:rsidR="000E1197" w:rsidRPr="00A05338" w:rsidRDefault="000E1197" w:rsidP="00A05338">
      <w:pPr>
        <w:spacing w:after="0"/>
        <w:ind w:left="426"/>
        <w:jc w:val="both"/>
        <w:rPr>
          <w:rFonts w:ascii="Baskerville Old Face" w:hAnsi="Baskerville Old Face" w:cs="Arial"/>
          <w:bCs/>
          <w:color w:val="000000"/>
          <w:sz w:val="24"/>
          <w:szCs w:val="24"/>
        </w:rPr>
      </w:pPr>
    </w:p>
    <w:p w:rsidR="0009674C" w:rsidRPr="00A05338" w:rsidRDefault="0009674C" w:rsidP="00A05338">
      <w:pPr>
        <w:numPr>
          <w:ilvl w:val="0"/>
          <w:numId w:val="4"/>
        </w:numPr>
        <w:spacing w:after="0"/>
        <w:ind w:left="426"/>
        <w:jc w:val="both"/>
        <w:rPr>
          <w:rFonts w:ascii="Baskerville Old Face" w:hAnsi="Baskerville Old Face" w:cs="Arial"/>
          <w:bCs/>
          <w:color w:val="000000"/>
          <w:sz w:val="24"/>
          <w:szCs w:val="24"/>
        </w:rPr>
      </w:pPr>
      <w:r w:rsidRPr="00A05338">
        <w:rPr>
          <w:rFonts w:ascii="Baskerville Old Face" w:hAnsi="Baskerville Old Face" w:cs="Arial"/>
          <w:b/>
          <w:color w:val="000000"/>
          <w:sz w:val="24"/>
          <w:szCs w:val="24"/>
        </w:rPr>
        <w:t xml:space="preserve">Defensa Pública: </w:t>
      </w:r>
      <w:r w:rsidRPr="00A05338">
        <w:rPr>
          <w:rFonts w:ascii="Baskerville Old Face" w:hAnsi="Baskerville Old Face" w:cs="Arial"/>
          <w:bCs/>
          <w:color w:val="000000"/>
          <w:sz w:val="24"/>
          <w:szCs w:val="24"/>
        </w:rPr>
        <w:t>Ley Nº 463,de 19 de diciembre de 2013, que crea el Servicio Plurinacional de Defensa Pública – SEPDEP, entidad encargada del régimen de defensa penal pública de las personas denunciadas, im</w:t>
      </w:r>
      <w:r w:rsidR="002B7454" w:rsidRPr="00A05338">
        <w:rPr>
          <w:rFonts w:ascii="Baskerville Old Face" w:hAnsi="Baskerville Old Face" w:cs="Arial"/>
          <w:bCs/>
          <w:color w:val="000000"/>
          <w:sz w:val="24"/>
          <w:szCs w:val="24"/>
        </w:rPr>
        <w:t>putadas o procesadas penalmente</w:t>
      </w:r>
      <w:r w:rsidRPr="00A05338">
        <w:rPr>
          <w:rFonts w:ascii="Baskerville Old Face" w:hAnsi="Baskerville Old Face" w:cs="Arial"/>
          <w:bCs/>
          <w:color w:val="000000"/>
          <w:sz w:val="24"/>
          <w:szCs w:val="24"/>
        </w:rPr>
        <w:t>. Su reglamentación fue establecida mediante Decreto Supremo N° 2234 de 31 de diciembre de 2014.</w:t>
      </w:r>
    </w:p>
    <w:p w:rsidR="002B7454" w:rsidRPr="00A05338" w:rsidRDefault="002B7454" w:rsidP="00A05338">
      <w:pPr>
        <w:spacing w:after="0"/>
        <w:jc w:val="both"/>
        <w:rPr>
          <w:rFonts w:ascii="Baskerville Old Face" w:hAnsi="Baskerville Old Face" w:cs="Arial"/>
          <w:bCs/>
          <w:color w:val="000000"/>
          <w:sz w:val="24"/>
          <w:szCs w:val="24"/>
        </w:rPr>
      </w:pPr>
    </w:p>
    <w:p w:rsidR="0009674C" w:rsidRPr="00A05338" w:rsidRDefault="0009674C" w:rsidP="00A05338">
      <w:pPr>
        <w:numPr>
          <w:ilvl w:val="0"/>
          <w:numId w:val="4"/>
        </w:numPr>
        <w:spacing w:after="0"/>
        <w:ind w:left="426"/>
        <w:jc w:val="both"/>
        <w:rPr>
          <w:rFonts w:ascii="Baskerville Old Face" w:hAnsi="Baskerville Old Face" w:cs="Arial"/>
          <w:b/>
          <w:color w:val="000000"/>
          <w:sz w:val="24"/>
          <w:szCs w:val="24"/>
        </w:rPr>
      </w:pPr>
      <w:r w:rsidRPr="00A05338">
        <w:rPr>
          <w:rFonts w:ascii="Baskerville Old Face" w:hAnsi="Baskerville Old Face" w:cs="Arial"/>
          <w:b/>
          <w:color w:val="000000"/>
          <w:sz w:val="24"/>
          <w:szCs w:val="24"/>
        </w:rPr>
        <w:t xml:space="preserve">Prevención de la Tortura: </w:t>
      </w:r>
      <w:r w:rsidRPr="00A05338">
        <w:rPr>
          <w:rFonts w:ascii="Baskerville Old Face" w:hAnsi="Baskerville Old Face" w:cs="Arial"/>
          <w:color w:val="000000"/>
          <w:sz w:val="24"/>
          <w:szCs w:val="24"/>
        </w:rPr>
        <w:t>mediante Ley N° 474, de Prevención Contra la Tortura, de 30 de diciembre de 2013, se crea el Servicio para la Pr</w:t>
      </w:r>
      <w:r w:rsidR="002B7454" w:rsidRPr="00A05338">
        <w:rPr>
          <w:rFonts w:ascii="Baskerville Old Face" w:hAnsi="Baskerville Old Face" w:cs="Arial"/>
          <w:color w:val="000000"/>
          <w:sz w:val="24"/>
          <w:szCs w:val="24"/>
        </w:rPr>
        <w:t>evención de la Tortura – SEPRET</w:t>
      </w:r>
      <w:r w:rsidRPr="00A05338">
        <w:rPr>
          <w:rFonts w:ascii="Baskerville Old Face" w:hAnsi="Baskerville Old Face" w:cs="Arial"/>
          <w:color w:val="000000"/>
          <w:sz w:val="24"/>
          <w:szCs w:val="24"/>
        </w:rPr>
        <w:t xml:space="preserve">, como entidad descentralizada que garantiza el derecho a la vida, la dignidad, la integridad física, psicológica y sexual de las personas que se encuentran cualquier institución sin ningún tipo de discriminación. Dicha ley se encuentra reglamentada mediante </w:t>
      </w:r>
      <w:r w:rsidR="002B7454" w:rsidRPr="00A05338">
        <w:rPr>
          <w:rFonts w:ascii="Baskerville Old Face" w:hAnsi="Baskerville Old Face" w:cs="Arial"/>
          <w:color w:val="000000"/>
          <w:sz w:val="24"/>
          <w:szCs w:val="24"/>
        </w:rPr>
        <w:t>y Decreto Supremo N°2082, de 20 de agosto de 2014.</w:t>
      </w:r>
    </w:p>
    <w:p w:rsidR="002B7454" w:rsidRPr="00A05338" w:rsidRDefault="002B7454" w:rsidP="00A05338">
      <w:pPr>
        <w:spacing w:after="0"/>
        <w:jc w:val="both"/>
        <w:rPr>
          <w:rFonts w:ascii="Baskerville Old Face" w:hAnsi="Baskerville Old Face" w:cs="Arial"/>
          <w:b/>
          <w:color w:val="000000"/>
          <w:sz w:val="24"/>
          <w:szCs w:val="24"/>
        </w:rPr>
      </w:pPr>
    </w:p>
    <w:p w:rsidR="00854027" w:rsidRPr="00A05338" w:rsidRDefault="002B7454" w:rsidP="00A05338">
      <w:pPr>
        <w:numPr>
          <w:ilvl w:val="0"/>
          <w:numId w:val="4"/>
        </w:numPr>
        <w:spacing w:after="0"/>
        <w:ind w:left="426"/>
        <w:jc w:val="both"/>
        <w:rPr>
          <w:rFonts w:ascii="Baskerville Old Face" w:hAnsi="Baskerville Old Face" w:cs="Arial"/>
          <w:bCs/>
          <w:color w:val="000000"/>
          <w:sz w:val="24"/>
          <w:szCs w:val="24"/>
        </w:rPr>
      </w:pPr>
      <w:r w:rsidRPr="00A05338">
        <w:rPr>
          <w:rFonts w:ascii="Baskerville Old Face" w:hAnsi="Baskerville Old Face" w:cs="Arial"/>
          <w:b/>
          <w:bCs/>
          <w:color w:val="000000"/>
          <w:sz w:val="24"/>
          <w:szCs w:val="24"/>
        </w:rPr>
        <w:t xml:space="preserve">Notariado Plurinacional: </w:t>
      </w:r>
      <w:r w:rsidRPr="00A05338">
        <w:rPr>
          <w:rFonts w:ascii="Baskerville Old Face" w:hAnsi="Baskerville Old Face" w:cs="Arial"/>
          <w:bCs/>
          <w:color w:val="000000"/>
          <w:sz w:val="24"/>
          <w:szCs w:val="24"/>
        </w:rPr>
        <w:t>mediante Ley N° 483, del Notariado Plurinacional de 25 de enero de 2014 se crea la Dirección del Notariado Plurinacional, entidad descentralizada encargada de organizar el ejercicio del servicio notarial, que regula el ejercicio notarial, a través de sus funciones en la carrera notarial, materia disciplinaria y materia administrativa. La mencionada Ley se encuentra reglamentada mediante Decreto Supremo N°</w:t>
      </w:r>
      <w:r w:rsidR="00854027" w:rsidRPr="00A05338">
        <w:rPr>
          <w:rFonts w:ascii="Baskerville Old Face" w:hAnsi="Baskerville Old Face" w:cs="Arial"/>
          <w:bCs/>
          <w:color w:val="000000"/>
          <w:sz w:val="24"/>
          <w:szCs w:val="24"/>
        </w:rPr>
        <w:t xml:space="preserve"> 2189 de19 de noviembre de 2014.</w:t>
      </w:r>
    </w:p>
    <w:p w:rsidR="00854027" w:rsidRPr="00A05338" w:rsidRDefault="00854027" w:rsidP="00A05338">
      <w:pPr>
        <w:pStyle w:val="Prrafodelista"/>
        <w:spacing w:after="0"/>
        <w:rPr>
          <w:rFonts w:ascii="Baskerville Old Face" w:hAnsi="Baskerville Old Face" w:cs="Arial"/>
          <w:bCs/>
          <w:color w:val="000000"/>
          <w:sz w:val="24"/>
          <w:szCs w:val="24"/>
        </w:rPr>
      </w:pPr>
    </w:p>
    <w:p w:rsidR="00E21CCD" w:rsidRPr="00A05338" w:rsidRDefault="00854027" w:rsidP="00A05338">
      <w:pPr>
        <w:numPr>
          <w:ilvl w:val="0"/>
          <w:numId w:val="4"/>
        </w:numPr>
        <w:spacing w:after="0"/>
        <w:ind w:left="426"/>
        <w:jc w:val="both"/>
        <w:rPr>
          <w:rFonts w:ascii="Baskerville Old Face" w:hAnsi="Baskerville Old Face" w:cs="Arial"/>
          <w:bCs/>
          <w:color w:val="000000"/>
          <w:sz w:val="24"/>
          <w:szCs w:val="24"/>
        </w:rPr>
      </w:pPr>
      <w:r w:rsidRPr="00A05338">
        <w:rPr>
          <w:rFonts w:ascii="Baskerville Old Face" w:hAnsi="Baskerville Old Face" w:cs="Arial"/>
          <w:b/>
          <w:bCs/>
          <w:color w:val="000000"/>
          <w:sz w:val="24"/>
          <w:szCs w:val="24"/>
        </w:rPr>
        <w:t xml:space="preserve">Servicio de la Mujer y de la Despatriarcalización: </w:t>
      </w:r>
      <w:r w:rsidRPr="00A05338">
        <w:rPr>
          <w:rFonts w:ascii="Baskerville Old Face" w:hAnsi="Baskerville Old Face" w:cs="Arial"/>
          <w:bCs/>
          <w:color w:val="000000"/>
          <w:sz w:val="24"/>
          <w:szCs w:val="24"/>
        </w:rPr>
        <w:t>mediante Decreto Supremo N° 3774 de 16 de enero de 2019, se constituye el Servicio Plurinacional de la Mujer y de la Despatriarcalización, entidad descentralizada, cuya finalidad es monitorear, realizar seguimiento y evaluar el cumplimiento de las políticas públicas hacia la despatriarcalización, a favor del ejercicio efectivo de los derechos de las mujeres, además de promover la erradicación de todo tipo de violencia y formas de discriminación contra la mujer.</w:t>
      </w:r>
    </w:p>
    <w:p w:rsidR="00854027" w:rsidRPr="00A05338" w:rsidRDefault="00854027" w:rsidP="00A05338">
      <w:pPr>
        <w:pStyle w:val="Prrafodelista"/>
        <w:spacing w:after="0"/>
        <w:rPr>
          <w:rFonts w:ascii="Baskerville Old Face" w:hAnsi="Baskerville Old Face" w:cs="Arial"/>
          <w:bCs/>
          <w:color w:val="000000"/>
          <w:sz w:val="24"/>
          <w:szCs w:val="24"/>
        </w:rPr>
      </w:pPr>
    </w:p>
    <w:p w:rsidR="00D66BA0" w:rsidRPr="00A05338" w:rsidRDefault="00854027" w:rsidP="00A05338">
      <w:pPr>
        <w:numPr>
          <w:ilvl w:val="0"/>
          <w:numId w:val="4"/>
        </w:numPr>
        <w:spacing w:after="0"/>
        <w:ind w:left="426"/>
        <w:jc w:val="both"/>
        <w:rPr>
          <w:rFonts w:ascii="Baskerville Old Face" w:hAnsi="Baskerville Old Face" w:cs="Arial"/>
          <w:b/>
          <w:bCs/>
          <w:color w:val="000000"/>
          <w:sz w:val="24"/>
          <w:szCs w:val="24"/>
        </w:rPr>
      </w:pPr>
      <w:r w:rsidRPr="00A05338">
        <w:rPr>
          <w:rFonts w:ascii="Baskerville Old Face" w:hAnsi="Baskerville Old Face" w:cs="Arial"/>
          <w:b/>
          <w:bCs/>
          <w:color w:val="000000"/>
          <w:sz w:val="24"/>
          <w:szCs w:val="24"/>
        </w:rPr>
        <w:t xml:space="preserve">Comisión de la Verdad: </w:t>
      </w:r>
      <w:r w:rsidR="00D66BA0" w:rsidRPr="00A05338">
        <w:rPr>
          <w:rFonts w:ascii="Baskerville Old Face" w:hAnsi="Baskerville Old Face" w:cs="Arial"/>
          <w:bCs/>
          <w:iCs/>
          <w:sz w:val="24"/>
          <w:szCs w:val="24"/>
          <w:lang w:val="es-BO" w:eastAsia="ja-JP"/>
        </w:rPr>
        <w:t xml:space="preserve">Mediante Ley N° </w:t>
      </w:r>
      <w:r w:rsidR="00D66BA0" w:rsidRPr="00A05338">
        <w:rPr>
          <w:rFonts w:ascii="Baskerville Old Face" w:hAnsi="Baskerville Old Face" w:cs="Arial"/>
          <w:sz w:val="24"/>
          <w:szCs w:val="24"/>
          <w:lang w:val="es-BO"/>
        </w:rPr>
        <w:t xml:space="preserve">879 de 23 de diciembre de 2016, se crea la Comisión de la Verdad y por Decreto Supremo N° 3594 de 13 de junio de 2018, se constituye como institución pública descentralizada, para el esclarecimiento de las graves violaciones de derechos humanos persecución político sindical, prisión, detenciones arbitrales, lesiones e incapacidades calificadas, tortura, ejecuciones extrajudiciales, desapariciones forzadas, violencia sexual, exilio, destierro, residenciamiento político, muerte por violencia política y todo hecho de violencia política acontecidos en Bolivia del 4 de noviembre de 1964 al 10 de octubre 1982. </w:t>
      </w:r>
    </w:p>
    <w:p w:rsidR="00D66BA0" w:rsidRPr="00A05338" w:rsidRDefault="00D66BA0" w:rsidP="00A05338">
      <w:pPr>
        <w:spacing w:after="0"/>
        <w:ind w:left="426"/>
        <w:jc w:val="both"/>
        <w:rPr>
          <w:rFonts w:ascii="Baskerville Old Face" w:hAnsi="Baskerville Old Face" w:cs="Arial"/>
          <w:b/>
          <w:bCs/>
          <w:color w:val="000000"/>
          <w:sz w:val="24"/>
          <w:szCs w:val="24"/>
          <w:lang w:val="es-BO"/>
        </w:rPr>
      </w:pPr>
    </w:p>
    <w:p w:rsidR="00E16DFB" w:rsidRPr="00A05338" w:rsidRDefault="00E16DFB" w:rsidP="00A05338">
      <w:pPr>
        <w:autoSpaceDE w:val="0"/>
        <w:autoSpaceDN w:val="0"/>
        <w:adjustRightInd w:val="0"/>
        <w:spacing w:after="0"/>
        <w:jc w:val="both"/>
        <w:rPr>
          <w:rFonts w:ascii="Baskerville Old Face" w:hAnsi="Baskerville Old Face" w:cs="Arial"/>
          <w:sz w:val="24"/>
          <w:szCs w:val="24"/>
        </w:rPr>
      </w:pPr>
      <w:r w:rsidRPr="00A05338">
        <w:rPr>
          <w:rFonts w:ascii="Baskerville Old Face" w:hAnsi="Baskerville Old Face" w:cs="Arial"/>
          <w:sz w:val="24"/>
          <w:szCs w:val="24"/>
        </w:rPr>
        <w:t xml:space="preserve">Considerando que la Agenda Patriótica del Bicentenario 2025 y </w:t>
      </w:r>
      <w:r w:rsidR="00BA1CC7" w:rsidRPr="00A05338">
        <w:rPr>
          <w:rFonts w:ascii="Baskerville Old Face" w:hAnsi="Baskerville Old Face" w:cs="Arial"/>
          <w:sz w:val="24"/>
          <w:szCs w:val="24"/>
        </w:rPr>
        <w:t xml:space="preserve">el </w:t>
      </w:r>
      <w:r w:rsidRPr="00A05338">
        <w:rPr>
          <w:rFonts w:ascii="Baskerville Old Face" w:hAnsi="Baskerville Old Face" w:cs="Arial"/>
          <w:sz w:val="24"/>
          <w:szCs w:val="24"/>
        </w:rPr>
        <w:t>PDES 2016-2020 se constituyen en las</w:t>
      </w:r>
      <w:r w:rsidR="00BA1CC7" w:rsidRPr="00A05338">
        <w:rPr>
          <w:rFonts w:ascii="Baskerville Old Face" w:hAnsi="Baskerville Old Face" w:cs="Arial"/>
          <w:sz w:val="24"/>
          <w:szCs w:val="24"/>
        </w:rPr>
        <w:t xml:space="preserve"> principales</w:t>
      </w:r>
      <w:r w:rsidRPr="00A05338">
        <w:rPr>
          <w:rFonts w:ascii="Baskerville Old Face" w:hAnsi="Baskerville Old Face" w:cs="Arial"/>
          <w:sz w:val="24"/>
          <w:szCs w:val="24"/>
        </w:rPr>
        <w:t xml:space="preserve"> directrices nacionales para el logro del Vivir Bien, máximo </w:t>
      </w:r>
      <w:r w:rsidRPr="00A05338">
        <w:rPr>
          <w:rFonts w:ascii="Baskerville Old Face" w:hAnsi="Baskerville Old Face" w:cs="Arial"/>
          <w:sz w:val="24"/>
          <w:szCs w:val="24"/>
        </w:rPr>
        <w:lastRenderedPageBreak/>
        <w:t>horizonte del Estado Plurinacional de Bolivia; el MJTI planteó su contribución</w:t>
      </w:r>
      <w:r w:rsidR="00BA1CC7" w:rsidRPr="00A05338">
        <w:rPr>
          <w:rFonts w:ascii="Baskerville Old Face" w:hAnsi="Baskerville Old Face" w:cs="Arial"/>
          <w:sz w:val="24"/>
          <w:szCs w:val="24"/>
        </w:rPr>
        <w:t xml:space="preserve"> a dichos instrumentos</w:t>
      </w:r>
      <w:r w:rsidRPr="00A05338">
        <w:rPr>
          <w:rFonts w:ascii="Baskerville Old Face" w:hAnsi="Baskerville Old Face" w:cs="Arial"/>
          <w:sz w:val="24"/>
          <w:szCs w:val="24"/>
        </w:rPr>
        <w:t>,</w:t>
      </w:r>
      <w:r w:rsidR="00BA1CC7" w:rsidRPr="00A05338">
        <w:rPr>
          <w:rFonts w:ascii="Baskerville Old Face" w:hAnsi="Baskerville Old Face" w:cs="Arial"/>
          <w:sz w:val="24"/>
          <w:szCs w:val="24"/>
        </w:rPr>
        <w:t xml:space="preserve"> su</w:t>
      </w:r>
      <w:r w:rsidRPr="00A05338">
        <w:rPr>
          <w:rFonts w:ascii="Baskerville Old Face" w:hAnsi="Baskerville Old Face" w:cs="Arial"/>
          <w:sz w:val="24"/>
          <w:szCs w:val="24"/>
        </w:rPr>
        <w:t xml:space="preserve"> </w:t>
      </w:r>
      <w:r w:rsidR="00BA1CC7" w:rsidRPr="00A05338">
        <w:rPr>
          <w:rFonts w:ascii="Baskerville Old Face" w:hAnsi="Baskerville Old Face" w:cs="Arial"/>
          <w:sz w:val="24"/>
          <w:szCs w:val="24"/>
        </w:rPr>
        <w:t>Misión, Visión, Acciones de Mediano Plazo y Acciones de Corto Plazo para</w:t>
      </w:r>
      <w:r w:rsidR="00D66BA0" w:rsidRPr="00A05338">
        <w:rPr>
          <w:rFonts w:ascii="Baskerville Old Face" w:hAnsi="Baskerville Old Face" w:cs="Arial"/>
          <w:sz w:val="24"/>
          <w:szCs w:val="24"/>
        </w:rPr>
        <w:t xml:space="preserve"> la gestión 2020</w:t>
      </w:r>
      <w:r w:rsidR="00BA1CC7" w:rsidRPr="00A05338">
        <w:rPr>
          <w:rFonts w:ascii="Baskerville Old Face" w:hAnsi="Baskerville Old Face" w:cs="Arial"/>
          <w:sz w:val="24"/>
          <w:szCs w:val="24"/>
        </w:rPr>
        <w:t>, descritos a continuación.</w:t>
      </w:r>
    </w:p>
    <w:p w:rsidR="00E16DFB" w:rsidRPr="00A05338" w:rsidRDefault="00E16DFB" w:rsidP="00A05338">
      <w:pPr>
        <w:autoSpaceDE w:val="0"/>
        <w:autoSpaceDN w:val="0"/>
        <w:adjustRightInd w:val="0"/>
        <w:spacing w:after="0"/>
        <w:jc w:val="both"/>
        <w:rPr>
          <w:rFonts w:ascii="Baskerville Old Face" w:hAnsi="Baskerville Old Face" w:cs="Arial"/>
          <w:sz w:val="24"/>
          <w:szCs w:val="24"/>
        </w:rPr>
      </w:pPr>
    </w:p>
    <w:p w:rsidR="0053066B" w:rsidRPr="00A05338" w:rsidRDefault="0053066B" w:rsidP="00A05338">
      <w:pPr>
        <w:pStyle w:val="Prrafodelista"/>
        <w:numPr>
          <w:ilvl w:val="2"/>
          <w:numId w:val="7"/>
        </w:numPr>
        <w:spacing w:after="0"/>
        <w:jc w:val="both"/>
        <w:rPr>
          <w:rFonts w:ascii="Baskerville Old Face" w:hAnsi="Baskerville Old Face" w:cs="Arial"/>
          <w:b/>
          <w:bCs/>
          <w:iCs/>
          <w:color w:val="0070C0"/>
          <w:sz w:val="24"/>
          <w:szCs w:val="24"/>
        </w:rPr>
      </w:pPr>
      <w:r w:rsidRPr="00A05338">
        <w:rPr>
          <w:rFonts w:ascii="Baskerville Old Face" w:hAnsi="Baskerville Old Face" w:cs="Arial"/>
          <w:b/>
          <w:bCs/>
          <w:iCs/>
          <w:color w:val="0070C0"/>
          <w:sz w:val="24"/>
          <w:szCs w:val="24"/>
        </w:rPr>
        <w:t>Contribución</w:t>
      </w:r>
      <w:r w:rsidR="00561F92" w:rsidRPr="00A05338">
        <w:rPr>
          <w:rFonts w:ascii="Baskerville Old Face" w:hAnsi="Baskerville Old Face" w:cs="Arial"/>
          <w:b/>
          <w:bCs/>
          <w:iCs/>
          <w:color w:val="0070C0"/>
          <w:sz w:val="24"/>
          <w:szCs w:val="24"/>
        </w:rPr>
        <w:t xml:space="preserve"> del MJTI a la Agenda Patriótica del Bicentenario 2025</w:t>
      </w:r>
      <w:r w:rsidR="00BA1CC7" w:rsidRPr="00A05338">
        <w:rPr>
          <w:rFonts w:ascii="Baskerville Old Face" w:hAnsi="Baskerville Old Face" w:cs="Arial"/>
          <w:b/>
          <w:bCs/>
          <w:iCs/>
          <w:color w:val="0070C0"/>
          <w:sz w:val="24"/>
          <w:szCs w:val="24"/>
        </w:rPr>
        <w:t xml:space="preserve"> y PDES 2016-2020</w:t>
      </w:r>
    </w:p>
    <w:p w:rsidR="000E1197" w:rsidRPr="00A05338" w:rsidRDefault="000E1197" w:rsidP="00A05338">
      <w:pPr>
        <w:spacing w:after="0"/>
        <w:jc w:val="both"/>
        <w:rPr>
          <w:rFonts w:ascii="Baskerville Old Face" w:hAnsi="Baskerville Old Face" w:cs="Arial"/>
          <w:sz w:val="24"/>
          <w:szCs w:val="24"/>
        </w:rPr>
      </w:pPr>
    </w:p>
    <w:p w:rsidR="00E21CCD" w:rsidRPr="00A05338" w:rsidRDefault="00E21CCD" w:rsidP="00A05338">
      <w:pPr>
        <w:spacing w:after="0"/>
        <w:jc w:val="both"/>
        <w:rPr>
          <w:rFonts w:ascii="Baskerville Old Face" w:hAnsi="Baskerville Old Face" w:cs="Arial"/>
          <w:b/>
          <w:bCs/>
          <w:iCs/>
          <w:sz w:val="24"/>
          <w:szCs w:val="24"/>
        </w:rPr>
      </w:pPr>
      <w:r w:rsidRPr="00A05338">
        <w:rPr>
          <w:rFonts w:ascii="Baskerville Old Face" w:hAnsi="Baskerville Old Face" w:cs="Arial"/>
          <w:sz w:val="24"/>
          <w:szCs w:val="24"/>
        </w:rPr>
        <w:t xml:space="preserve">En el Plan </w:t>
      </w:r>
      <w:r w:rsidR="007257D3" w:rsidRPr="00A05338">
        <w:rPr>
          <w:rFonts w:ascii="Baskerville Old Face" w:hAnsi="Baskerville Old Face" w:cs="Arial"/>
          <w:sz w:val="24"/>
          <w:szCs w:val="24"/>
        </w:rPr>
        <w:t>Estratégico Institucional</w:t>
      </w:r>
      <w:r w:rsidRPr="00A05338">
        <w:rPr>
          <w:rFonts w:ascii="Baskerville Old Face" w:hAnsi="Baskerville Old Face" w:cs="Arial"/>
          <w:sz w:val="24"/>
          <w:szCs w:val="24"/>
        </w:rPr>
        <w:t xml:space="preserve"> PE</w:t>
      </w:r>
      <w:r w:rsidR="007257D3" w:rsidRPr="00A05338">
        <w:rPr>
          <w:rFonts w:ascii="Baskerville Old Face" w:hAnsi="Baskerville Old Face" w:cs="Arial"/>
          <w:sz w:val="24"/>
          <w:szCs w:val="24"/>
        </w:rPr>
        <w:t>I</w:t>
      </w:r>
      <w:r w:rsidRPr="00A05338">
        <w:rPr>
          <w:rFonts w:ascii="Baskerville Old Face" w:hAnsi="Baskerville Old Face" w:cs="Arial"/>
          <w:sz w:val="24"/>
          <w:szCs w:val="24"/>
        </w:rPr>
        <w:t xml:space="preserve"> 2016-2020</w:t>
      </w:r>
      <w:r w:rsidR="00BA1CC7" w:rsidRPr="00A05338">
        <w:rPr>
          <w:rFonts w:ascii="Baskerville Old Face" w:hAnsi="Baskerville Old Face" w:cs="Arial"/>
          <w:sz w:val="24"/>
          <w:szCs w:val="24"/>
        </w:rPr>
        <w:t xml:space="preserve"> del Ministerio de Justicia y Transparencia Institucional</w:t>
      </w:r>
      <w:r w:rsidRPr="00A05338">
        <w:rPr>
          <w:rFonts w:ascii="Baskerville Old Face" w:hAnsi="Baskerville Old Face" w:cs="Arial"/>
          <w:sz w:val="24"/>
          <w:szCs w:val="24"/>
        </w:rPr>
        <w:t xml:space="preserve">, se identifica que </w:t>
      </w:r>
      <w:r w:rsidR="00BA1CC7" w:rsidRPr="00A05338">
        <w:rPr>
          <w:rFonts w:ascii="Baskerville Old Face" w:hAnsi="Baskerville Old Face" w:cs="Arial"/>
          <w:sz w:val="24"/>
          <w:szCs w:val="24"/>
        </w:rPr>
        <w:t xml:space="preserve">la entidad </w:t>
      </w:r>
      <w:r w:rsidR="0053066B" w:rsidRPr="00A05338">
        <w:rPr>
          <w:rFonts w:ascii="Baskerville Old Face" w:hAnsi="Baskerville Old Face" w:cs="Arial"/>
          <w:sz w:val="24"/>
          <w:szCs w:val="24"/>
        </w:rPr>
        <w:t>contribuye</w:t>
      </w:r>
      <w:r w:rsidRPr="00A05338">
        <w:rPr>
          <w:rFonts w:ascii="Baskerville Old Face" w:hAnsi="Baskerville Old Face" w:cs="Arial"/>
          <w:sz w:val="24"/>
          <w:szCs w:val="24"/>
        </w:rPr>
        <w:t xml:space="preserve"> </w:t>
      </w:r>
      <w:r w:rsidR="0053066B" w:rsidRPr="00A05338">
        <w:rPr>
          <w:rFonts w:ascii="Baskerville Old Face" w:hAnsi="Baskerville Old Face" w:cs="Arial"/>
          <w:sz w:val="24"/>
          <w:szCs w:val="24"/>
        </w:rPr>
        <w:t>a</w:t>
      </w:r>
      <w:r w:rsidRPr="00A05338">
        <w:rPr>
          <w:rFonts w:ascii="Baskerville Old Face" w:hAnsi="Baskerville Old Face" w:cs="Arial"/>
          <w:sz w:val="24"/>
          <w:szCs w:val="24"/>
        </w:rPr>
        <w:t xml:space="preserve">l logro de Resultados de </w:t>
      </w:r>
      <w:r w:rsidR="00093471" w:rsidRPr="00A05338">
        <w:rPr>
          <w:rFonts w:ascii="Baskerville Old Face" w:hAnsi="Baskerville Old Face" w:cs="Arial"/>
          <w:sz w:val="24"/>
          <w:szCs w:val="24"/>
        </w:rPr>
        <w:t xml:space="preserve">los Pilares </w:t>
      </w:r>
      <w:r w:rsidR="00093471" w:rsidRPr="00A05338">
        <w:rPr>
          <w:rFonts w:ascii="Baskerville Old Face" w:hAnsi="Baskerville Old Face" w:cs="Arial"/>
          <w:b/>
          <w:sz w:val="24"/>
          <w:szCs w:val="24"/>
        </w:rPr>
        <w:t>1</w:t>
      </w:r>
      <w:r w:rsidR="00093471" w:rsidRPr="00A05338">
        <w:rPr>
          <w:rFonts w:ascii="Baskerville Old Face" w:hAnsi="Baskerville Old Face" w:cs="Arial"/>
          <w:sz w:val="24"/>
          <w:szCs w:val="24"/>
        </w:rPr>
        <w:t xml:space="preserve"> -</w:t>
      </w:r>
      <w:r w:rsidRPr="00A05338">
        <w:rPr>
          <w:rFonts w:ascii="Baskerville Old Face" w:hAnsi="Baskerville Old Face" w:cs="Arial"/>
          <w:sz w:val="24"/>
          <w:szCs w:val="24"/>
        </w:rPr>
        <w:t xml:space="preserve"> </w:t>
      </w:r>
      <w:r w:rsidRPr="00A05338">
        <w:rPr>
          <w:rFonts w:ascii="Baskerville Old Face" w:hAnsi="Baskerville Old Face" w:cs="Arial"/>
          <w:b/>
          <w:sz w:val="24"/>
          <w:szCs w:val="24"/>
        </w:rPr>
        <w:t>5</w:t>
      </w:r>
      <w:r w:rsidRPr="00A05338">
        <w:rPr>
          <w:rFonts w:ascii="Baskerville Old Face" w:hAnsi="Baskerville Old Face" w:cs="Arial"/>
          <w:sz w:val="24"/>
          <w:szCs w:val="24"/>
        </w:rPr>
        <w:t xml:space="preserve"> </w:t>
      </w:r>
      <w:r w:rsidR="00093471" w:rsidRPr="00A05338">
        <w:rPr>
          <w:rFonts w:ascii="Baskerville Old Face" w:hAnsi="Baskerville Old Face" w:cs="Arial"/>
          <w:sz w:val="24"/>
          <w:szCs w:val="24"/>
        </w:rPr>
        <w:t xml:space="preserve">- </w:t>
      </w:r>
      <w:r w:rsidRPr="00A05338">
        <w:rPr>
          <w:rFonts w:ascii="Baskerville Old Face" w:hAnsi="Baskerville Old Face" w:cs="Arial"/>
          <w:b/>
          <w:sz w:val="24"/>
          <w:szCs w:val="24"/>
        </w:rPr>
        <w:t>11</w:t>
      </w:r>
      <w:r w:rsidRPr="00A05338">
        <w:rPr>
          <w:rFonts w:ascii="Baskerville Old Face" w:hAnsi="Baskerville Old Face" w:cs="Arial"/>
          <w:sz w:val="24"/>
          <w:szCs w:val="24"/>
        </w:rPr>
        <w:t xml:space="preserve"> y </w:t>
      </w:r>
      <w:r w:rsidRPr="00A05338">
        <w:rPr>
          <w:rFonts w:ascii="Baskerville Old Face" w:hAnsi="Baskerville Old Face" w:cs="Arial"/>
          <w:b/>
          <w:sz w:val="24"/>
          <w:szCs w:val="24"/>
        </w:rPr>
        <w:t>12</w:t>
      </w:r>
      <w:r w:rsidR="00BA1CC7" w:rsidRPr="00A05338">
        <w:rPr>
          <w:rFonts w:ascii="Baskerville Old Face" w:hAnsi="Baskerville Old Face" w:cs="Arial"/>
          <w:b/>
          <w:sz w:val="24"/>
          <w:szCs w:val="24"/>
        </w:rPr>
        <w:t xml:space="preserve"> </w:t>
      </w:r>
      <w:r w:rsidR="00BA1CC7" w:rsidRPr="00A05338">
        <w:rPr>
          <w:rFonts w:ascii="Baskerville Old Face" w:hAnsi="Baskerville Old Face" w:cs="Arial"/>
          <w:sz w:val="24"/>
          <w:szCs w:val="24"/>
        </w:rPr>
        <w:t>de la Agenda Patriótica del Bicentenario 2025 y del PDES 2016-2020</w:t>
      </w:r>
      <w:r w:rsidRPr="00A05338">
        <w:rPr>
          <w:rFonts w:ascii="Baskerville Old Face" w:hAnsi="Baskerville Old Face" w:cs="Arial"/>
          <w:sz w:val="24"/>
          <w:szCs w:val="24"/>
        </w:rPr>
        <w:t>.</w:t>
      </w:r>
    </w:p>
    <w:p w:rsidR="00D01206" w:rsidRPr="00A05338" w:rsidRDefault="00D01206" w:rsidP="00A05338">
      <w:pPr>
        <w:spacing w:after="0"/>
        <w:jc w:val="both"/>
        <w:rPr>
          <w:rFonts w:ascii="Baskerville Old Face" w:hAnsi="Baskerville Old Face" w:cs="Arial"/>
          <w:sz w:val="24"/>
          <w:szCs w:val="24"/>
        </w:rPr>
      </w:pPr>
    </w:p>
    <w:p w:rsidR="00E21CCD" w:rsidRPr="00A05338" w:rsidRDefault="00E21CCD" w:rsidP="00A05338">
      <w:pPr>
        <w:numPr>
          <w:ilvl w:val="0"/>
          <w:numId w:val="5"/>
        </w:numPr>
        <w:spacing w:after="0"/>
        <w:ind w:left="426" w:hanging="283"/>
        <w:contextualSpacing/>
        <w:jc w:val="both"/>
        <w:rPr>
          <w:rFonts w:ascii="Baskerville Old Face" w:hAnsi="Baskerville Old Face" w:cs="Arial"/>
          <w:sz w:val="24"/>
          <w:szCs w:val="24"/>
        </w:rPr>
      </w:pPr>
      <w:r w:rsidRPr="00A05338">
        <w:rPr>
          <w:rFonts w:ascii="Baskerville Old Face" w:hAnsi="Baskerville Old Face" w:cs="Arial"/>
          <w:b/>
          <w:sz w:val="24"/>
          <w:szCs w:val="24"/>
        </w:rPr>
        <w:t>Pilar 1: Erradicación de la extrema pobreza en sus tres dimensiones: material, social y espiritual.</w:t>
      </w:r>
      <w:r w:rsidR="000408C2" w:rsidRPr="00A05338">
        <w:rPr>
          <w:rFonts w:ascii="Baskerville Old Face" w:hAnsi="Baskerville Old Face" w:cs="Arial"/>
          <w:b/>
          <w:sz w:val="24"/>
          <w:szCs w:val="24"/>
        </w:rPr>
        <w:t xml:space="preserve"> </w:t>
      </w:r>
      <w:r w:rsidRPr="00A05338">
        <w:rPr>
          <w:rFonts w:ascii="Baskerville Old Face" w:hAnsi="Baskerville Old Face" w:cs="Arial"/>
          <w:sz w:val="24"/>
          <w:szCs w:val="24"/>
        </w:rPr>
        <w:t xml:space="preserve">El MJTI </w:t>
      </w:r>
      <w:r w:rsidR="00860F97" w:rsidRPr="00A05338">
        <w:rPr>
          <w:rFonts w:ascii="Baskerville Old Face" w:hAnsi="Baskerville Old Face" w:cs="Arial"/>
          <w:sz w:val="24"/>
          <w:szCs w:val="24"/>
        </w:rPr>
        <w:t>contribuye a</w:t>
      </w:r>
      <w:r w:rsidRPr="00A05338">
        <w:rPr>
          <w:rFonts w:ascii="Baskerville Old Face" w:hAnsi="Baskerville Old Face" w:cs="Arial"/>
          <w:sz w:val="24"/>
          <w:szCs w:val="24"/>
        </w:rPr>
        <w:t xml:space="preserve"> garantizar los derechos de niñas, niños, adolescentes, jóvenes, personas adultas mayores y personas con discapacidad, lucha contra la violencia hacia mujeres, lucha contra la trata y tráfico de personas y protección a pueblos indígena originario campesinos en situación de alta vulnerabilidad. </w:t>
      </w:r>
    </w:p>
    <w:p w:rsidR="00E21CCD" w:rsidRPr="00A05338" w:rsidRDefault="00E21CCD" w:rsidP="00A05338">
      <w:pPr>
        <w:spacing w:after="0"/>
        <w:ind w:left="426"/>
        <w:contextualSpacing/>
        <w:jc w:val="both"/>
        <w:rPr>
          <w:rFonts w:ascii="Baskerville Old Face" w:hAnsi="Baskerville Old Face" w:cs="Arial"/>
          <w:sz w:val="24"/>
          <w:szCs w:val="24"/>
        </w:rPr>
      </w:pPr>
    </w:p>
    <w:p w:rsidR="00E21CCD" w:rsidRPr="00A05338" w:rsidRDefault="00E21CCD" w:rsidP="00A05338">
      <w:pPr>
        <w:numPr>
          <w:ilvl w:val="0"/>
          <w:numId w:val="5"/>
        </w:numPr>
        <w:spacing w:after="0"/>
        <w:ind w:left="426" w:hanging="283"/>
        <w:contextualSpacing/>
        <w:jc w:val="both"/>
        <w:rPr>
          <w:rFonts w:ascii="Baskerville Old Face" w:hAnsi="Baskerville Old Face" w:cs="Arial"/>
          <w:sz w:val="24"/>
          <w:szCs w:val="24"/>
        </w:rPr>
      </w:pPr>
      <w:r w:rsidRPr="00A05338">
        <w:rPr>
          <w:rFonts w:ascii="Baskerville Old Face" w:hAnsi="Baskerville Old Face" w:cs="Arial"/>
          <w:b/>
          <w:sz w:val="24"/>
          <w:szCs w:val="24"/>
        </w:rPr>
        <w:t>Pilar 5: Soberanía comunitaria y financiera.</w:t>
      </w:r>
      <w:r w:rsidR="000408C2" w:rsidRPr="00A05338">
        <w:rPr>
          <w:rFonts w:ascii="Baskerville Old Face" w:hAnsi="Baskerville Old Face" w:cs="Arial"/>
          <w:b/>
          <w:sz w:val="24"/>
          <w:szCs w:val="24"/>
        </w:rPr>
        <w:t xml:space="preserve"> </w:t>
      </w:r>
      <w:r w:rsidR="00860F97" w:rsidRPr="00A05338">
        <w:rPr>
          <w:rFonts w:ascii="Baskerville Old Face" w:hAnsi="Baskerville Old Face" w:cs="Arial"/>
          <w:sz w:val="24"/>
          <w:szCs w:val="24"/>
        </w:rPr>
        <w:t>Contribuye</w:t>
      </w:r>
      <w:r w:rsidRPr="00A05338">
        <w:rPr>
          <w:rFonts w:ascii="Baskerville Old Face" w:hAnsi="Baskerville Old Face" w:cs="Arial"/>
          <w:sz w:val="24"/>
          <w:szCs w:val="24"/>
        </w:rPr>
        <w:t xml:space="preserve"> a la consolidación de mercados justos, a través de la promoción y defensa de derechos de usuarios/as y consumidores/as, fortaleciendo la cultura de consumo responsable.</w:t>
      </w:r>
    </w:p>
    <w:p w:rsidR="00E21CCD" w:rsidRPr="00A05338" w:rsidRDefault="00E21CCD" w:rsidP="00A05338">
      <w:pPr>
        <w:spacing w:after="0"/>
        <w:ind w:left="426"/>
        <w:contextualSpacing/>
        <w:jc w:val="both"/>
        <w:rPr>
          <w:rFonts w:ascii="Baskerville Old Face" w:hAnsi="Baskerville Old Face" w:cs="Arial"/>
          <w:sz w:val="24"/>
          <w:szCs w:val="24"/>
        </w:rPr>
      </w:pPr>
    </w:p>
    <w:p w:rsidR="00860F97" w:rsidRPr="00A05338" w:rsidRDefault="00E21CCD" w:rsidP="00A05338">
      <w:pPr>
        <w:numPr>
          <w:ilvl w:val="0"/>
          <w:numId w:val="5"/>
        </w:numPr>
        <w:spacing w:after="0"/>
        <w:ind w:left="426" w:hanging="283"/>
        <w:contextualSpacing/>
        <w:jc w:val="both"/>
        <w:rPr>
          <w:rFonts w:ascii="Baskerville Old Face" w:hAnsi="Baskerville Old Face" w:cs="Arial"/>
          <w:sz w:val="24"/>
          <w:szCs w:val="24"/>
        </w:rPr>
      </w:pPr>
      <w:r w:rsidRPr="00A05338">
        <w:rPr>
          <w:rFonts w:ascii="Baskerville Old Face" w:hAnsi="Baskerville Old Face" w:cs="Arial"/>
          <w:b/>
          <w:sz w:val="24"/>
          <w:szCs w:val="24"/>
        </w:rPr>
        <w:t>Pilar 11: Soberanía y transparencia en la gestión pública.</w:t>
      </w:r>
      <w:r w:rsidRPr="00A05338">
        <w:rPr>
          <w:rFonts w:ascii="Baskerville Old Face" w:hAnsi="Baskerville Old Face" w:cs="Arial"/>
          <w:sz w:val="24"/>
          <w:szCs w:val="24"/>
        </w:rPr>
        <w:t xml:space="preserve"> </w:t>
      </w:r>
      <w:r w:rsidR="00860F97" w:rsidRPr="00A05338">
        <w:rPr>
          <w:rFonts w:ascii="Baskerville Old Face" w:hAnsi="Baskerville Old Face" w:cs="Arial"/>
          <w:sz w:val="24"/>
          <w:szCs w:val="24"/>
        </w:rPr>
        <w:t>Contribuye a</w:t>
      </w:r>
      <w:r w:rsidRPr="00A05338">
        <w:rPr>
          <w:rFonts w:ascii="Baskerville Old Face" w:hAnsi="Baskerville Old Face" w:cs="Arial"/>
          <w:sz w:val="24"/>
          <w:szCs w:val="24"/>
        </w:rPr>
        <w:t xml:space="preserve"> fortalecer la gestió</w:t>
      </w:r>
      <w:r w:rsidR="00860F97" w:rsidRPr="00A05338">
        <w:rPr>
          <w:rFonts w:ascii="Baskerville Old Face" w:hAnsi="Baskerville Old Face" w:cs="Arial"/>
          <w:sz w:val="24"/>
          <w:szCs w:val="24"/>
        </w:rPr>
        <w:t xml:space="preserve">n pública, orientada </w:t>
      </w:r>
      <w:r w:rsidRPr="00A05338">
        <w:rPr>
          <w:rFonts w:ascii="Baskerville Old Face" w:hAnsi="Baskerville Old Face" w:cs="Arial"/>
          <w:sz w:val="24"/>
          <w:szCs w:val="24"/>
        </w:rPr>
        <w:t>a la población, con interculturalidad, transpa</w:t>
      </w:r>
      <w:r w:rsidR="00860F97" w:rsidRPr="00A05338">
        <w:rPr>
          <w:rFonts w:ascii="Baskerville Old Face" w:hAnsi="Baskerville Old Face" w:cs="Arial"/>
          <w:sz w:val="24"/>
          <w:szCs w:val="24"/>
        </w:rPr>
        <w:t xml:space="preserve">rencia, eficacia, eficiencia, </w:t>
      </w:r>
      <w:r w:rsidRPr="00A05338">
        <w:rPr>
          <w:rFonts w:ascii="Baskerville Old Face" w:hAnsi="Baskerville Old Face" w:cs="Arial"/>
          <w:sz w:val="24"/>
          <w:szCs w:val="24"/>
        </w:rPr>
        <w:t xml:space="preserve">participación y </w:t>
      </w:r>
      <w:r w:rsidR="00860F97" w:rsidRPr="00A05338">
        <w:rPr>
          <w:rFonts w:ascii="Baskerville Old Face" w:hAnsi="Baskerville Old Face" w:cs="Arial"/>
          <w:sz w:val="24"/>
          <w:szCs w:val="24"/>
        </w:rPr>
        <w:t>control social</w:t>
      </w:r>
      <w:r w:rsidR="00E16DFB" w:rsidRPr="00A05338">
        <w:rPr>
          <w:rFonts w:ascii="Baskerville Old Face" w:hAnsi="Baskerville Old Face" w:cs="Arial"/>
          <w:sz w:val="24"/>
          <w:szCs w:val="24"/>
        </w:rPr>
        <w:t xml:space="preserve">. Asimismo, se contribuye a la implementación del </w:t>
      </w:r>
      <w:r w:rsidR="00860F97" w:rsidRPr="00A05338">
        <w:rPr>
          <w:rFonts w:ascii="Baskerville Old Face" w:hAnsi="Baskerville Old Face" w:cs="Arial"/>
          <w:sz w:val="24"/>
          <w:szCs w:val="24"/>
        </w:rPr>
        <w:t>proceso de Reforma de Justicia.</w:t>
      </w:r>
    </w:p>
    <w:p w:rsidR="00D74210" w:rsidRPr="00A05338" w:rsidRDefault="00D74210" w:rsidP="00A05338">
      <w:pPr>
        <w:spacing w:after="0"/>
        <w:ind w:left="143"/>
        <w:contextualSpacing/>
        <w:jc w:val="both"/>
        <w:rPr>
          <w:rFonts w:ascii="Baskerville Old Face" w:hAnsi="Baskerville Old Face" w:cs="Arial"/>
          <w:sz w:val="24"/>
          <w:szCs w:val="24"/>
        </w:rPr>
      </w:pPr>
    </w:p>
    <w:p w:rsidR="00E21CCD" w:rsidRPr="00A05338" w:rsidRDefault="00E21CCD" w:rsidP="00A05338">
      <w:pPr>
        <w:numPr>
          <w:ilvl w:val="0"/>
          <w:numId w:val="5"/>
        </w:numPr>
        <w:autoSpaceDE w:val="0"/>
        <w:autoSpaceDN w:val="0"/>
        <w:adjustRightInd w:val="0"/>
        <w:spacing w:after="0"/>
        <w:ind w:left="426" w:hanging="283"/>
        <w:contextualSpacing/>
        <w:jc w:val="both"/>
        <w:rPr>
          <w:rFonts w:ascii="Baskerville Old Face" w:hAnsi="Baskerville Old Face" w:cs="Arial"/>
          <w:b/>
          <w:color w:val="002060"/>
          <w:sz w:val="24"/>
          <w:szCs w:val="24"/>
        </w:rPr>
      </w:pPr>
      <w:r w:rsidRPr="00A05338">
        <w:rPr>
          <w:rFonts w:ascii="Baskerville Old Face" w:hAnsi="Baskerville Old Face" w:cs="Arial"/>
          <w:b/>
          <w:sz w:val="24"/>
          <w:szCs w:val="24"/>
        </w:rPr>
        <w:t xml:space="preserve">Pilar 12: Disfrute de la felicidad. </w:t>
      </w:r>
      <w:r w:rsidR="00E16DFB" w:rsidRPr="00A05338">
        <w:rPr>
          <w:rFonts w:ascii="Baskerville Old Face" w:hAnsi="Baskerville Old Face" w:cs="Arial"/>
          <w:sz w:val="24"/>
          <w:szCs w:val="24"/>
        </w:rPr>
        <w:t xml:space="preserve">Contribuye a </w:t>
      </w:r>
      <w:r w:rsidRPr="00A05338">
        <w:rPr>
          <w:rFonts w:ascii="Baskerville Old Face" w:hAnsi="Baskerville Old Face" w:cs="Arial"/>
          <w:sz w:val="24"/>
          <w:szCs w:val="24"/>
        </w:rPr>
        <w:t>garantizar el ejercicio de los derechos de los pueblos indíg</w:t>
      </w:r>
      <w:r w:rsidR="00E16DFB" w:rsidRPr="00A05338">
        <w:rPr>
          <w:rFonts w:ascii="Baskerville Old Face" w:hAnsi="Baskerville Old Face" w:cs="Arial"/>
          <w:sz w:val="24"/>
          <w:szCs w:val="24"/>
        </w:rPr>
        <w:t xml:space="preserve">enas y campesinos, entre otros; </w:t>
      </w:r>
      <w:r w:rsidRPr="00A05338">
        <w:rPr>
          <w:rFonts w:ascii="Baskerville Old Face" w:hAnsi="Baskerville Old Face" w:cs="Arial"/>
          <w:sz w:val="24"/>
          <w:szCs w:val="24"/>
        </w:rPr>
        <w:t>el proponer y promover políticas, normas y programas para la revalorización y fortalecimiento de estructuras y sistemas de administración de justicia indígena originario campesina.</w:t>
      </w:r>
    </w:p>
    <w:p w:rsidR="00E21CCD" w:rsidRPr="00A05338" w:rsidRDefault="00E21CCD" w:rsidP="00A05338">
      <w:pPr>
        <w:autoSpaceDE w:val="0"/>
        <w:autoSpaceDN w:val="0"/>
        <w:adjustRightInd w:val="0"/>
        <w:spacing w:after="0"/>
        <w:jc w:val="both"/>
        <w:rPr>
          <w:rFonts w:ascii="Baskerville Old Face" w:hAnsi="Baskerville Old Face" w:cs="Arial"/>
          <w:b/>
          <w:color w:val="002060"/>
          <w:sz w:val="24"/>
          <w:szCs w:val="24"/>
        </w:rPr>
      </w:pPr>
    </w:p>
    <w:p w:rsidR="00937910" w:rsidRPr="00A05338" w:rsidRDefault="00BA1CC7" w:rsidP="00A05338">
      <w:pPr>
        <w:pStyle w:val="Prrafodelista"/>
        <w:numPr>
          <w:ilvl w:val="2"/>
          <w:numId w:val="7"/>
        </w:numPr>
        <w:spacing w:after="0"/>
        <w:jc w:val="both"/>
        <w:rPr>
          <w:rFonts w:ascii="Baskerville Old Face" w:hAnsi="Baskerville Old Face" w:cs="Arial"/>
          <w:b/>
          <w:bCs/>
          <w:iCs/>
          <w:color w:val="0070C0"/>
          <w:sz w:val="24"/>
          <w:szCs w:val="24"/>
        </w:rPr>
      </w:pPr>
      <w:r w:rsidRPr="00A05338">
        <w:rPr>
          <w:rFonts w:ascii="Baskerville Old Face" w:hAnsi="Baskerville Old Face" w:cs="Arial"/>
          <w:b/>
          <w:bCs/>
          <w:iCs/>
          <w:color w:val="0070C0"/>
          <w:sz w:val="24"/>
          <w:szCs w:val="24"/>
        </w:rPr>
        <w:t>Misión de la entidad</w:t>
      </w:r>
    </w:p>
    <w:p w:rsidR="00D01206" w:rsidRPr="00A05338" w:rsidRDefault="00D01206" w:rsidP="00A05338">
      <w:pPr>
        <w:pStyle w:val="Prrafodelista"/>
        <w:autoSpaceDE w:val="0"/>
        <w:autoSpaceDN w:val="0"/>
        <w:adjustRightInd w:val="0"/>
        <w:spacing w:after="0"/>
        <w:jc w:val="both"/>
        <w:rPr>
          <w:rFonts w:ascii="Baskerville Old Face" w:hAnsi="Baskerville Old Face" w:cs="Arial"/>
          <w:b/>
          <w:color w:val="002060"/>
          <w:sz w:val="24"/>
          <w:szCs w:val="24"/>
        </w:rPr>
      </w:pPr>
    </w:p>
    <w:p w:rsidR="00937910" w:rsidRPr="00A05338" w:rsidRDefault="009A589A" w:rsidP="00A05338">
      <w:pPr>
        <w:autoSpaceDE w:val="0"/>
        <w:autoSpaceDN w:val="0"/>
        <w:adjustRightInd w:val="0"/>
        <w:spacing w:after="0"/>
        <w:jc w:val="both"/>
        <w:rPr>
          <w:rFonts w:ascii="Baskerville Old Face" w:hAnsi="Baskerville Old Face" w:cs="Arial"/>
          <w:sz w:val="24"/>
          <w:szCs w:val="24"/>
        </w:rPr>
      </w:pPr>
      <w:r w:rsidRPr="00A05338">
        <w:rPr>
          <w:rFonts w:ascii="Baskerville Old Face" w:hAnsi="Baskerville Old Face" w:cs="Arial"/>
          <w:sz w:val="24"/>
          <w:szCs w:val="24"/>
        </w:rPr>
        <w:t>"El Ministerio de Justicia y Transparencia Institucional desarrolla y ejecuta políticas y normas de manera participativa para promover el acceso a la justicia social, el pluralismo, la transparencia de la gestión pública, garantizando el pleno ejercicio de los derechos individuales y colectivos de las bolivianas y los bolivianos para Vivir Bien"</w:t>
      </w:r>
      <w:r w:rsidR="00937910" w:rsidRPr="00A05338">
        <w:rPr>
          <w:rFonts w:ascii="Baskerville Old Face" w:hAnsi="Baskerville Old Face" w:cs="Arial"/>
          <w:sz w:val="24"/>
          <w:szCs w:val="24"/>
        </w:rPr>
        <w:t>.</w:t>
      </w:r>
    </w:p>
    <w:p w:rsidR="00134FF3" w:rsidRPr="00A05338" w:rsidRDefault="00134FF3" w:rsidP="00A05338">
      <w:pPr>
        <w:autoSpaceDE w:val="0"/>
        <w:autoSpaceDN w:val="0"/>
        <w:adjustRightInd w:val="0"/>
        <w:spacing w:after="0"/>
        <w:jc w:val="both"/>
        <w:rPr>
          <w:rFonts w:ascii="Baskerville Old Face" w:hAnsi="Baskerville Old Face" w:cs="Arial"/>
          <w:sz w:val="24"/>
          <w:szCs w:val="24"/>
        </w:rPr>
      </w:pPr>
    </w:p>
    <w:p w:rsidR="00937910" w:rsidRPr="00A05338" w:rsidRDefault="00BA1CC7" w:rsidP="00A05338">
      <w:pPr>
        <w:pStyle w:val="Prrafodelista"/>
        <w:numPr>
          <w:ilvl w:val="2"/>
          <w:numId w:val="7"/>
        </w:numPr>
        <w:spacing w:after="0"/>
        <w:jc w:val="both"/>
        <w:rPr>
          <w:rFonts w:ascii="Baskerville Old Face" w:hAnsi="Baskerville Old Face" w:cs="Arial"/>
          <w:b/>
          <w:bCs/>
          <w:iCs/>
          <w:color w:val="0070C0"/>
          <w:sz w:val="24"/>
          <w:szCs w:val="24"/>
        </w:rPr>
      </w:pPr>
      <w:r w:rsidRPr="00A05338">
        <w:rPr>
          <w:rFonts w:ascii="Baskerville Old Face" w:hAnsi="Baskerville Old Face" w:cs="Arial"/>
          <w:b/>
          <w:bCs/>
          <w:iCs/>
          <w:color w:val="0070C0"/>
          <w:sz w:val="24"/>
          <w:szCs w:val="24"/>
        </w:rPr>
        <w:t>Visión de la entidad</w:t>
      </w:r>
    </w:p>
    <w:p w:rsidR="00D01206" w:rsidRPr="00A05338" w:rsidRDefault="00D01206" w:rsidP="00A05338">
      <w:pPr>
        <w:autoSpaceDE w:val="0"/>
        <w:autoSpaceDN w:val="0"/>
        <w:adjustRightInd w:val="0"/>
        <w:spacing w:after="0"/>
        <w:jc w:val="both"/>
        <w:rPr>
          <w:rFonts w:ascii="Baskerville Old Face" w:hAnsi="Baskerville Old Face" w:cs="Arial"/>
          <w:b/>
          <w:color w:val="002060"/>
          <w:sz w:val="24"/>
          <w:szCs w:val="24"/>
        </w:rPr>
      </w:pPr>
    </w:p>
    <w:p w:rsidR="00937910" w:rsidRDefault="009A589A" w:rsidP="00A05338">
      <w:pPr>
        <w:autoSpaceDE w:val="0"/>
        <w:autoSpaceDN w:val="0"/>
        <w:adjustRightInd w:val="0"/>
        <w:spacing w:after="0"/>
        <w:jc w:val="both"/>
        <w:rPr>
          <w:rFonts w:ascii="Baskerville Old Face" w:hAnsi="Baskerville Old Face" w:cs="Arial"/>
          <w:bCs/>
          <w:iCs/>
          <w:sz w:val="24"/>
          <w:szCs w:val="24"/>
        </w:rPr>
      </w:pPr>
      <w:r w:rsidRPr="00A05338">
        <w:rPr>
          <w:rFonts w:ascii="Baskerville Old Face" w:hAnsi="Baskerville Old Face" w:cs="Arial"/>
          <w:sz w:val="24"/>
          <w:szCs w:val="24"/>
        </w:rPr>
        <w:t xml:space="preserve">“Al año 2020, el Ministerio de Justicia y Transparencia Institucional lidera el proceso de revolución de la justicia social, el pluralismo jurídico y la gestión pública transparente; </w:t>
      </w:r>
      <w:r w:rsidRPr="00A05338">
        <w:rPr>
          <w:rFonts w:ascii="Baskerville Old Face" w:hAnsi="Baskerville Old Face" w:cs="Arial"/>
          <w:sz w:val="24"/>
          <w:szCs w:val="24"/>
        </w:rPr>
        <w:lastRenderedPageBreak/>
        <w:t>promoviendo el ejercicio de los derechos humanos, con equidad e igualdad de oportunidades de las bolivianas y los bolivianos, cultura de transparencia e integridad y con servidores públicos idóneos, éticos, competentes y comprometidos que luchan de manera efectiva contra la corrupción, para Vivir Bien</w:t>
      </w:r>
      <w:r w:rsidRPr="00A05338">
        <w:rPr>
          <w:rFonts w:ascii="Baskerville Old Face" w:hAnsi="Baskerville Old Face" w:cs="Arial"/>
          <w:bCs/>
          <w:iCs/>
          <w:sz w:val="24"/>
          <w:szCs w:val="24"/>
        </w:rPr>
        <w:t>”.</w:t>
      </w:r>
    </w:p>
    <w:p w:rsidR="00B51938" w:rsidRDefault="00B51938" w:rsidP="00B51938">
      <w:pPr>
        <w:pStyle w:val="Ttulo2"/>
        <w:numPr>
          <w:ilvl w:val="0"/>
          <w:numId w:val="8"/>
        </w:numPr>
        <w:spacing w:after="240" w:line="276" w:lineRule="auto"/>
        <w:ind w:left="567" w:hanging="567"/>
        <w:rPr>
          <w:rFonts w:ascii="Baskerville Old Face" w:hAnsi="Baskerville Old Face" w:cs="Arial"/>
          <w:sz w:val="24"/>
          <w:szCs w:val="24"/>
        </w:rPr>
      </w:pPr>
      <w:bookmarkStart w:id="3" w:name="_Toc29541942"/>
      <w:r w:rsidRPr="00B51938">
        <w:rPr>
          <w:rFonts w:ascii="Baskerville Old Face" w:hAnsi="Baskerville Old Face" w:cs="Arial"/>
          <w:sz w:val="24"/>
          <w:szCs w:val="24"/>
        </w:rPr>
        <w:t>D</w:t>
      </w:r>
      <w:r>
        <w:rPr>
          <w:rFonts w:ascii="Baskerville Old Face" w:hAnsi="Baskerville Old Face" w:cs="Arial"/>
          <w:sz w:val="24"/>
          <w:szCs w:val="24"/>
        </w:rPr>
        <w:t xml:space="preserve">ETALLE DE TODOS LOS PROYECTOS, </w:t>
      </w:r>
      <w:r w:rsidRPr="00B51938">
        <w:rPr>
          <w:rFonts w:ascii="Baskerville Old Face" w:hAnsi="Baskerville Old Face" w:cs="Arial"/>
          <w:sz w:val="24"/>
          <w:szCs w:val="24"/>
        </w:rPr>
        <w:t>PROGRAMAS, SERVICIOS Y ACCIONES EN EJECUCIÓN.</w:t>
      </w:r>
      <w:bookmarkEnd w:id="3"/>
    </w:p>
    <w:p w:rsidR="00B51938" w:rsidRDefault="00B51938" w:rsidP="00B51938">
      <w:pPr>
        <w:autoSpaceDE w:val="0"/>
        <w:autoSpaceDN w:val="0"/>
        <w:adjustRightInd w:val="0"/>
        <w:spacing w:after="0"/>
        <w:jc w:val="both"/>
        <w:rPr>
          <w:rFonts w:ascii="Baskerville Old Face" w:hAnsi="Baskerville Old Face" w:cs="Arial"/>
          <w:sz w:val="24"/>
          <w:szCs w:val="24"/>
        </w:rPr>
      </w:pPr>
      <w:r>
        <w:rPr>
          <w:rFonts w:ascii="Baskerville Old Face" w:hAnsi="Baskerville Old Face" w:cs="Arial"/>
          <w:sz w:val="24"/>
          <w:szCs w:val="24"/>
        </w:rPr>
        <w:t>En el Anexo 1 se exponen todos los proyectos, programas, servicios y acciones que se encontraban en ejecución al 15 de noviembre de 2019, periodo de inicio de la transición.</w:t>
      </w:r>
    </w:p>
    <w:p w:rsidR="00B51938" w:rsidRDefault="00B51938" w:rsidP="00B51938">
      <w:pPr>
        <w:autoSpaceDE w:val="0"/>
        <w:autoSpaceDN w:val="0"/>
        <w:adjustRightInd w:val="0"/>
        <w:spacing w:after="0"/>
        <w:jc w:val="both"/>
        <w:rPr>
          <w:rFonts w:ascii="Baskerville Old Face" w:hAnsi="Baskerville Old Face" w:cs="Arial"/>
          <w:sz w:val="24"/>
          <w:szCs w:val="24"/>
        </w:rPr>
      </w:pPr>
    </w:p>
    <w:p w:rsidR="00B51938" w:rsidRPr="00B51938" w:rsidRDefault="00B51938" w:rsidP="00B51938">
      <w:pPr>
        <w:autoSpaceDE w:val="0"/>
        <w:autoSpaceDN w:val="0"/>
        <w:adjustRightInd w:val="0"/>
        <w:spacing w:after="0"/>
        <w:jc w:val="both"/>
        <w:rPr>
          <w:rFonts w:ascii="Baskerville Old Face" w:hAnsi="Baskerville Old Face" w:cs="Arial"/>
          <w:bCs/>
          <w:iCs/>
          <w:sz w:val="24"/>
          <w:szCs w:val="24"/>
        </w:rPr>
      </w:pPr>
      <w:r>
        <w:rPr>
          <w:rFonts w:ascii="Baskerville Old Face" w:hAnsi="Baskerville Old Face" w:cs="Arial"/>
          <w:sz w:val="24"/>
          <w:szCs w:val="24"/>
        </w:rPr>
        <w:t>Cabe aclarar que ni el MJTI ni las entidades descentralizadas bajo tuición tienen a su cargo proyectos o programas de inversión pública inscritos en el Viceministerio de Inversión Pública y Financiamiento Externo, por lo que el Anexo presenta mayormente Acciones y Servicios que se otorgan en el marco de las normativa vigente.</w:t>
      </w:r>
    </w:p>
    <w:p w:rsidR="00B51938" w:rsidRPr="00B51938" w:rsidRDefault="00B51938" w:rsidP="00B51938">
      <w:pPr>
        <w:pStyle w:val="Ttulo2"/>
        <w:numPr>
          <w:ilvl w:val="0"/>
          <w:numId w:val="8"/>
        </w:numPr>
        <w:spacing w:after="240" w:line="276" w:lineRule="auto"/>
        <w:ind w:left="567" w:hanging="567"/>
        <w:rPr>
          <w:rFonts w:ascii="Baskerville Old Face" w:hAnsi="Baskerville Old Face" w:cs="Arial"/>
          <w:sz w:val="24"/>
          <w:szCs w:val="24"/>
        </w:rPr>
      </w:pPr>
      <w:bookmarkStart w:id="4" w:name="_Toc29541943"/>
      <w:r>
        <w:rPr>
          <w:rFonts w:ascii="Baskerville Old Face" w:hAnsi="Baskerville Old Face" w:cs="Arial"/>
          <w:sz w:val="24"/>
          <w:szCs w:val="24"/>
        </w:rPr>
        <w:t>DETALLE DE TODOS LOS PROYECTOS,</w:t>
      </w:r>
      <w:r w:rsidRPr="00B51938">
        <w:rPr>
          <w:rFonts w:ascii="Baskerville Old Face" w:hAnsi="Baskerville Old Face" w:cs="Arial"/>
          <w:sz w:val="24"/>
          <w:szCs w:val="24"/>
        </w:rPr>
        <w:t xml:space="preserve"> PROGRAMAS, SERVICIOS Y ACCIONES CONCLUIDOS Y EN GESTIÓN (ESTUDIO TÉCNICO Y/O GESTIÓN DE FINANCIAMIENTO).</w:t>
      </w:r>
      <w:bookmarkEnd w:id="4"/>
    </w:p>
    <w:p w:rsidR="00B51938" w:rsidRPr="00B51938" w:rsidRDefault="00B51938" w:rsidP="00B51938">
      <w:pPr>
        <w:autoSpaceDE w:val="0"/>
        <w:autoSpaceDN w:val="0"/>
        <w:adjustRightInd w:val="0"/>
        <w:spacing w:after="0"/>
        <w:jc w:val="both"/>
        <w:rPr>
          <w:rFonts w:ascii="Baskerville Old Face" w:hAnsi="Baskerville Old Face" w:cs="Arial"/>
          <w:bCs/>
          <w:iCs/>
          <w:sz w:val="24"/>
          <w:szCs w:val="24"/>
        </w:rPr>
      </w:pPr>
      <w:r w:rsidRPr="00B51938">
        <w:rPr>
          <w:rFonts w:ascii="Baskerville Old Face" w:hAnsi="Baskerville Old Face" w:cs="Arial"/>
          <w:sz w:val="24"/>
          <w:szCs w:val="24"/>
        </w:rPr>
        <w:t xml:space="preserve">En Anexo </w:t>
      </w:r>
      <w:r>
        <w:rPr>
          <w:rFonts w:ascii="Baskerville Old Face" w:hAnsi="Baskerville Old Face" w:cs="Arial"/>
          <w:sz w:val="24"/>
          <w:szCs w:val="24"/>
        </w:rPr>
        <w:t>2</w:t>
      </w:r>
      <w:r w:rsidRPr="00B51938">
        <w:rPr>
          <w:rFonts w:ascii="Baskerville Old Face" w:hAnsi="Baskerville Old Face" w:cs="Arial"/>
          <w:sz w:val="24"/>
          <w:szCs w:val="24"/>
        </w:rPr>
        <w:t xml:space="preserve"> se exponen todos los proyectos, programas, servicios y acciones que se encontraban </w:t>
      </w:r>
      <w:r>
        <w:rPr>
          <w:rFonts w:ascii="Baskerville Old Face" w:hAnsi="Baskerville Old Face" w:cs="Arial"/>
          <w:sz w:val="24"/>
          <w:szCs w:val="24"/>
        </w:rPr>
        <w:t xml:space="preserve">concluidos </w:t>
      </w:r>
      <w:r w:rsidRPr="00B51938">
        <w:rPr>
          <w:rFonts w:ascii="Baskerville Old Face" w:hAnsi="Baskerville Old Face" w:cs="Arial"/>
          <w:sz w:val="24"/>
          <w:szCs w:val="24"/>
        </w:rPr>
        <w:t>al 15 de noviembre de 2019, periodo de inicio de la transición.</w:t>
      </w:r>
      <w:r>
        <w:rPr>
          <w:rFonts w:ascii="Baskerville Old Face" w:hAnsi="Baskerville Old Face" w:cs="Arial"/>
          <w:sz w:val="24"/>
          <w:szCs w:val="24"/>
        </w:rPr>
        <w:t xml:space="preserve"> Asimismo, se incluyen </w:t>
      </w:r>
      <w:r w:rsidRPr="00B51938">
        <w:rPr>
          <w:rFonts w:ascii="Baskerville Old Face" w:hAnsi="Baskerville Old Face" w:cs="Arial"/>
          <w:sz w:val="24"/>
          <w:szCs w:val="24"/>
        </w:rPr>
        <w:t xml:space="preserve">proyectos, programas, servicios y acciones </w:t>
      </w:r>
      <w:r>
        <w:rPr>
          <w:rFonts w:ascii="Baskerville Old Face" w:hAnsi="Baskerville Old Face" w:cs="Arial"/>
          <w:sz w:val="24"/>
          <w:szCs w:val="24"/>
        </w:rPr>
        <w:t>concluidos entre los meses de noviembre y diciembre que se encontraban a punto de concluir al inicio del periodo de transición, debido a que los mismos ya habían sido ejecutados en su mayor parte.</w:t>
      </w:r>
    </w:p>
    <w:p w:rsidR="00B51938" w:rsidRDefault="00B51938" w:rsidP="00A05338">
      <w:pPr>
        <w:autoSpaceDE w:val="0"/>
        <w:autoSpaceDN w:val="0"/>
        <w:adjustRightInd w:val="0"/>
        <w:spacing w:after="0"/>
        <w:jc w:val="both"/>
        <w:rPr>
          <w:rFonts w:ascii="Baskerville Old Face" w:hAnsi="Baskerville Old Face" w:cs="Arial"/>
          <w:bCs/>
          <w:iCs/>
          <w:sz w:val="24"/>
          <w:szCs w:val="24"/>
        </w:rPr>
      </w:pPr>
    </w:p>
    <w:p w:rsidR="00B51938" w:rsidRPr="00B51938" w:rsidRDefault="00B51938" w:rsidP="00B51938">
      <w:pPr>
        <w:autoSpaceDE w:val="0"/>
        <w:autoSpaceDN w:val="0"/>
        <w:adjustRightInd w:val="0"/>
        <w:spacing w:after="0"/>
        <w:jc w:val="both"/>
        <w:rPr>
          <w:rFonts w:ascii="Baskerville Old Face" w:hAnsi="Baskerville Old Face" w:cs="Arial"/>
          <w:bCs/>
          <w:iCs/>
          <w:sz w:val="24"/>
          <w:szCs w:val="24"/>
        </w:rPr>
      </w:pPr>
      <w:r>
        <w:rPr>
          <w:rFonts w:ascii="Baskerville Old Face" w:hAnsi="Baskerville Old Face" w:cs="Arial"/>
          <w:sz w:val="24"/>
          <w:szCs w:val="24"/>
        </w:rPr>
        <w:t>Cabe aclarar que ni el MJTI ni las entidades descentralizadas bajo tuición tienen a su cargo proyectos o programas de inversión pública inscritos en el Viceministerio de Inversión Pública y Financiamiento Externo, por lo que el Anexo presenta mayormente Acciones y Servicios que se otorgan en el marco de las normativa vigente.</w:t>
      </w:r>
    </w:p>
    <w:p w:rsidR="006A7E9C" w:rsidRPr="00A05338" w:rsidRDefault="00D66BA0" w:rsidP="00A05338">
      <w:pPr>
        <w:pStyle w:val="Ttulo2"/>
        <w:numPr>
          <w:ilvl w:val="0"/>
          <w:numId w:val="8"/>
        </w:numPr>
        <w:spacing w:after="240" w:line="276" w:lineRule="auto"/>
        <w:ind w:left="567" w:hanging="567"/>
        <w:rPr>
          <w:rFonts w:ascii="Baskerville Old Face" w:hAnsi="Baskerville Old Face" w:cs="Arial"/>
          <w:sz w:val="24"/>
          <w:szCs w:val="24"/>
        </w:rPr>
      </w:pPr>
      <w:bookmarkStart w:id="5" w:name="_Toc29541944"/>
      <w:r w:rsidRPr="00A05338">
        <w:rPr>
          <w:rFonts w:ascii="Baskerville Old Face" w:hAnsi="Baskerville Old Face" w:cs="Arial"/>
          <w:sz w:val="24"/>
          <w:szCs w:val="24"/>
        </w:rPr>
        <w:t xml:space="preserve">DIFICULTADES </w:t>
      </w:r>
      <w:r w:rsidR="00650CFB" w:rsidRPr="00A05338">
        <w:rPr>
          <w:rFonts w:ascii="Baskerville Old Face" w:hAnsi="Baskerville Old Face" w:cs="Arial"/>
          <w:sz w:val="24"/>
          <w:szCs w:val="24"/>
        </w:rPr>
        <w:t xml:space="preserve">E IRREGULARIDADES </w:t>
      </w:r>
      <w:r w:rsidRPr="00A05338">
        <w:rPr>
          <w:rFonts w:ascii="Baskerville Old Face" w:hAnsi="Baskerville Old Face" w:cs="Arial"/>
          <w:sz w:val="24"/>
          <w:szCs w:val="24"/>
        </w:rPr>
        <w:t>IDENTIFICADAS</w:t>
      </w:r>
      <w:r w:rsidR="0020258D" w:rsidRPr="00A05338">
        <w:rPr>
          <w:rFonts w:ascii="Baskerville Old Face" w:hAnsi="Baskerville Old Face" w:cs="Arial"/>
          <w:sz w:val="24"/>
          <w:szCs w:val="24"/>
        </w:rPr>
        <w:t xml:space="preserve"> </w:t>
      </w:r>
      <w:r w:rsidR="00650CFB" w:rsidRPr="00A05338">
        <w:rPr>
          <w:rFonts w:ascii="Baskerville Old Face" w:hAnsi="Baskerville Old Face" w:cs="Arial"/>
          <w:sz w:val="24"/>
          <w:szCs w:val="24"/>
        </w:rPr>
        <w:t xml:space="preserve">DURANTE LA </w:t>
      </w:r>
      <w:r w:rsidR="0020258D" w:rsidRPr="00A05338">
        <w:rPr>
          <w:rFonts w:ascii="Baskerville Old Face" w:hAnsi="Baskerville Old Face" w:cs="Arial"/>
          <w:sz w:val="24"/>
          <w:szCs w:val="24"/>
        </w:rPr>
        <w:t xml:space="preserve"> GESTIÓN</w:t>
      </w:r>
      <w:r w:rsidR="006A7E9C" w:rsidRPr="00A05338">
        <w:rPr>
          <w:rFonts w:ascii="Baskerville Old Face" w:hAnsi="Baskerville Old Face" w:cs="Arial"/>
          <w:sz w:val="24"/>
          <w:szCs w:val="24"/>
        </w:rPr>
        <w:t xml:space="preserve"> </w:t>
      </w:r>
      <w:r w:rsidRPr="00A05338">
        <w:rPr>
          <w:rFonts w:ascii="Baskerville Old Face" w:hAnsi="Baskerville Old Face" w:cs="Arial"/>
          <w:sz w:val="24"/>
          <w:szCs w:val="24"/>
        </w:rPr>
        <w:t>2019</w:t>
      </w:r>
      <w:bookmarkEnd w:id="5"/>
    </w:p>
    <w:p w:rsidR="006A7E9C" w:rsidRPr="00A05338" w:rsidRDefault="006A7E9C" w:rsidP="00A05338">
      <w:pPr>
        <w:pStyle w:val="Ttulo3"/>
        <w:numPr>
          <w:ilvl w:val="1"/>
          <w:numId w:val="8"/>
        </w:numPr>
        <w:spacing w:after="240" w:line="276" w:lineRule="auto"/>
        <w:ind w:left="709"/>
        <w:jc w:val="left"/>
        <w:rPr>
          <w:rFonts w:ascii="Baskerville Old Face" w:hAnsi="Baskerville Old Face" w:cs="Arial"/>
          <w:color w:val="365F91" w:themeColor="accent1" w:themeShade="BF"/>
          <w:sz w:val="24"/>
          <w:szCs w:val="24"/>
        </w:rPr>
      </w:pPr>
      <w:bookmarkStart w:id="6" w:name="_Toc502129431"/>
      <w:bookmarkStart w:id="7" w:name="_Toc29541945"/>
      <w:r w:rsidRPr="00A05338">
        <w:rPr>
          <w:rFonts w:ascii="Baskerville Old Face" w:hAnsi="Baskerville Old Face" w:cs="Arial"/>
          <w:color w:val="365F91" w:themeColor="accent1" w:themeShade="BF"/>
          <w:sz w:val="24"/>
          <w:szCs w:val="24"/>
        </w:rPr>
        <w:t>VICEMINISTERIO DE JUSTICIA Y DERECHOS FUNDAMENTALES (VJDF)</w:t>
      </w:r>
      <w:bookmarkEnd w:id="6"/>
      <w:bookmarkEnd w:id="7"/>
    </w:p>
    <w:p w:rsidR="004F4537" w:rsidRPr="00A05338" w:rsidRDefault="004F4537" w:rsidP="00A05338">
      <w:pPr>
        <w:pStyle w:val="Sinespaciado1"/>
        <w:spacing w:after="240" w:line="276" w:lineRule="auto"/>
        <w:jc w:val="both"/>
        <w:rPr>
          <w:rFonts w:ascii="Baskerville Old Face" w:hAnsi="Baskerville Old Face" w:cs="Arial"/>
          <w:b/>
          <w:i/>
          <w:sz w:val="24"/>
          <w:szCs w:val="24"/>
        </w:rPr>
      </w:pPr>
      <w:bookmarkStart w:id="8" w:name="_Toc502129432"/>
      <w:r w:rsidRPr="00A05338">
        <w:rPr>
          <w:rFonts w:ascii="Baskerville Old Face" w:eastAsiaTheme="minorEastAsia" w:hAnsi="Baskerville Old Face" w:cs="Arial"/>
          <w:sz w:val="24"/>
          <w:szCs w:val="24"/>
        </w:rPr>
        <w:t xml:space="preserve">El Viceministerio de Justicia y Derechos Fundamentales, es la instancia operativa dependiente del Ministerio de Justicia y Transparencia Institucional, en el marco de las competencias asignadas al nivel central por la Constitución Política del Estado, el Decreto Supremo N° 29894, normativa vigente y su planificación operativa anual. Contribuye con el desarrollo normativo de nuevas leyes; Coordinación con la Comisión de Seguimiento a la Implementación de Conclusiones de la Cumbre de Justicia; Seguimiento, protección, acceso y restitución de los </w:t>
      </w:r>
      <w:r w:rsidRPr="00A05338">
        <w:rPr>
          <w:rFonts w:ascii="Baskerville Old Face" w:eastAsiaTheme="minorEastAsia" w:hAnsi="Baskerville Old Face" w:cs="Arial"/>
          <w:sz w:val="24"/>
          <w:szCs w:val="24"/>
        </w:rPr>
        <w:lastRenderedPageBreak/>
        <w:t>derechos fundamentales; Lucha contra la trata y tráfico de personas; y asesoramiento en Derecho Internacional.</w:t>
      </w:r>
    </w:p>
    <w:p w:rsidR="00307E34" w:rsidRPr="00A05338" w:rsidRDefault="00307E34"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DIRECCIÓN GENERAL DE JUSTICIA Y DERECHOS FUNDAMENTALES</w:t>
      </w:r>
    </w:p>
    <w:p w:rsidR="00307E34" w:rsidRPr="00A05338" w:rsidRDefault="00307E34"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 xml:space="preserve">Área de Derechos Fundamentales </w:t>
      </w:r>
    </w:p>
    <w:p w:rsidR="00307E34" w:rsidRPr="00A05338" w:rsidRDefault="00307E34" w:rsidP="00A05338">
      <w:pPr>
        <w:pStyle w:val="Ttulo4"/>
        <w:numPr>
          <w:ilvl w:val="0"/>
          <w:numId w:val="20"/>
        </w:numPr>
        <w:spacing w:after="240"/>
        <w:jc w:val="both"/>
        <w:rPr>
          <w:rFonts w:ascii="Baskerville Old Face" w:eastAsiaTheme="minorEastAsia" w:hAnsi="Baskerville Old Face" w:cs="Arial"/>
          <w:i w:val="0"/>
          <w:iCs w:val="0"/>
          <w:color w:val="auto"/>
          <w:sz w:val="24"/>
          <w:szCs w:val="24"/>
        </w:rPr>
      </w:pPr>
      <w:r w:rsidRPr="00A05338">
        <w:rPr>
          <w:rFonts w:ascii="Baskerville Old Face" w:eastAsiaTheme="minorEastAsia" w:hAnsi="Baskerville Old Face" w:cs="Arial"/>
          <w:i w:val="0"/>
          <w:iCs w:val="0"/>
          <w:color w:val="auto"/>
          <w:sz w:val="24"/>
          <w:szCs w:val="24"/>
        </w:rPr>
        <w:t xml:space="preserve">En </w:t>
      </w:r>
      <w:r w:rsidR="00394DD9" w:rsidRPr="00A05338">
        <w:rPr>
          <w:rFonts w:ascii="Baskerville Old Face" w:eastAsiaTheme="minorEastAsia" w:hAnsi="Baskerville Old Face" w:cs="Arial"/>
          <w:i w:val="0"/>
          <w:iCs w:val="0"/>
          <w:color w:val="auto"/>
          <w:sz w:val="24"/>
          <w:szCs w:val="24"/>
        </w:rPr>
        <w:t xml:space="preserve">el proceso de </w:t>
      </w:r>
      <w:r w:rsidRPr="00A05338">
        <w:rPr>
          <w:rFonts w:ascii="Baskerville Old Face" w:eastAsiaTheme="minorEastAsia" w:hAnsi="Baskerville Old Face" w:cs="Arial"/>
          <w:i w:val="0"/>
          <w:iCs w:val="0"/>
          <w:color w:val="auto"/>
          <w:sz w:val="24"/>
          <w:szCs w:val="24"/>
        </w:rPr>
        <w:t>implementación y funcionamiento del SIPLUS – Bolivia, la OACNUDH contrató una consultoría en 2018 para ajustar la nueva versión del SIPLUS, sin embargo la empresa consultora no realizó todos los ajustes y la OACNUDH tuvo que dejar el país, motivo por el cual, no se pudieron concluir esos ajustes. La AGETIC no realizó la remisión formal de la propuesta del diseño del sistema SIPLUS en 2019. El ACNUDH no emitió respuesta a la solicitud de cooperación para la modernización y mejoramiento del SIPLUS-Bolivia.</w:t>
      </w:r>
    </w:p>
    <w:p w:rsidR="00394DD9" w:rsidRPr="00A05338" w:rsidRDefault="00307E34" w:rsidP="00A05338">
      <w:pPr>
        <w:rPr>
          <w:rFonts w:ascii="Baskerville Old Face" w:eastAsiaTheme="majorEastAsia" w:hAnsi="Baskerville Old Face" w:cs="Arial"/>
          <w:b/>
          <w:iCs/>
          <w:color w:val="365F91" w:themeColor="accent1" w:themeShade="BF"/>
          <w:sz w:val="24"/>
          <w:szCs w:val="24"/>
        </w:rPr>
      </w:pPr>
      <w:r w:rsidRPr="00A05338">
        <w:rPr>
          <w:rFonts w:ascii="Baskerville Old Face" w:eastAsiaTheme="majorEastAsia" w:hAnsi="Baskerville Old Face" w:cs="Arial"/>
          <w:b/>
          <w:iCs/>
          <w:color w:val="365F91" w:themeColor="accent1" w:themeShade="BF"/>
          <w:sz w:val="24"/>
          <w:szCs w:val="24"/>
        </w:rPr>
        <w:t xml:space="preserve">Área de Trata y Tráfico </w:t>
      </w:r>
    </w:p>
    <w:p w:rsidR="00307E34" w:rsidRPr="00A05338" w:rsidRDefault="00307E34" w:rsidP="00A05338">
      <w:pPr>
        <w:pStyle w:val="Prrafodelista"/>
        <w:numPr>
          <w:ilvl w:val="0"/>
          <w:numId w:val="21"/>
        </w:numPr>
        <w:jc w:val="both"/>
        <w:rPr>
          <w:rFonts w:ascii="Baskerville Old Face" w:hAnsi="Baskerville Old Face"/>
          <w:i/>
          <w:sz w:val="24"/>
          <w:szCs w:val="24"/>
        </w:rPr>
      </w:pPr>
      <w:r w:rsidRPr="00A05338">
        <w:rPr>
          <w:rFonts w:ascii="Baskerville Old Face" w:hAnsi="Baskerville Old Face" w:cs="Arial"/>
          <w:sz w:val="24"/>
          <w:szCs w:val="24"/>
        </w:rPr>
        <w:t>Los talleres de asesoramiento técnico a cinco consejos departamentales para la conformación de redes interinstitucionales integrales de atención, protección y reintegración de las víctimas de trata y tráfico de personas, experimento un retraso en su ejecución debida que se tuvo que esperar el desembolso en el mes de noviembre de la fuente de financiación.</w:t>
      </w:r>
    </w:p>
    <w:p w:rsidR="00307E34" w:rsidRPr="00A05338" w:rsidRDefault="00307E34"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DIRECCIÓN GENERAL DE DERECHO INTERNACIONAL</w:t>
      </w:r>
    </w:p>
    <w:p w:rsidR="005D1B44" w:rsidRPr="00A05338" w:rsidRDefault="005D1B44" w:rsidP="00A05338">
      <w:pPr>
        <w:autoSpaceDE w:val="0"/>
        <w:autoSpaceDN w:val="0"/>
        <w:adjustRightInd w:val="0"/>
        <w:jc w:val="both"/>
        <w:rPr>
          <w:rFonts w:ascii="Baskerville Old Face" w:hAnsi="Baskerville Old Face" w:cs="Arial"/>
          <w:color w:val="000000"/>
          <w:sz w:val="24"/>
          <w:szCs w:val="24"/>
          <w:lang w:val="es-BO"/>
        </w:rPr>
      </w:pPr>
      <w:r w:rsidRPr="00A05338">
        <w:rPr>
          <w:rFonts w:ascii="Baskerville Old Face" w:hAnsi="Baskerville Old Face" w:cs="Arial"/>
          <w:color w:val="000000"/>
          <w:sz w:val="24"/>
          <w:szCs w:val="24"/>
          <w:lang w:val="es-BO"/>
        </w:rPr>
        <w:t>La DGDI, en el marco de las acciones programadas para la gestión 2019, no registra dificultades ni irregularidades.</w:t>
      </w:r>
    </w:p>
    <w:p w:rsidR="00307E34" w:rsidRPr="00A05338" w:rsidRDefault="00307E34"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DIRECCIÓN GENERAL DE REGISTRO PÚBLICO DE LA ABOGACÍA</w:t>
      </w:r>
    </w:p>
    <w:p w:rsidR="00307E34" w:rsidRPr="00A05338" w:rsidRDefault="00307E34" w:rsidP="00A05338">
      <w:pPr>
        <w:pStyle w:val="Ttulo4"/>
        <w:numPr>
          <w:ilvl w:val="0"/>
          <w:numId w:val="13"/>
        </w:numPr>
        <w:spacing w:after="240"/>
        <w:jc w:val="both"/>
        <w:rPr>
          <w:rFonts w:ascii="Baskerville Old Face" w:hAnsi="Baskerville Old Face" w:cs="Arial"/>
          <w:b/>
          <w:i w:val="0"/>
          <w:sz w:val="24"/>
          <w:szCs w:val="24"/>
        </w:rPr>
      </w:pPr>
      <w:r w:rsidRPr="00A05338">
        <w:rPr>
          <w:rFonts w:ascii="Baskerville Old Face" w:eastAsiaTheme="minorEastAsia" w:hAnsi="Baskerville Old Face" w:cs="Arial"/>
          <w:i w:val="0"/>
          <w:iCs w:val="0"/>
          <w:color w:val="auto"/>
          <w:sz w:val="24"/>
          <w:szCs w:val="24"/>
        </w:rPr>
        <w:t>No se logró la organización de seminarios y cursos de capacitación jurídica en coordinación con universidades públicas o privadas, referidos a la formación y actualización académica de las abogadas y abogados, debido a la convulsión social.</w:t>
      </w:r>
    </w:p>
    <w:p w:rsidR="00307E34" w:rsidRPr="00A05338" w:rsidRDefault="00307E34"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DIRECCIÓN GENERAL DE DESARROLLO CONSTITUCIONAL</w:t>
      </w:r>
    </w:p>
    <w:p w:rsidR="00175DAA" w:rsidRPr="00A05338" w:rsidRDefault="00175DAA" w:rsidP="00A05338">
      <w:pPr>
        <w:pStyle w:val="Ttulo4"/>
        <w:spacing w:after="240"/>
        <w:jc w:val="both"/>
        <w:rPr>
          <w:rFonts w:ascii="Baskerville Old Face" w:eastAsiaTheme="minorEastAsia" w:hAnsi="Baskerville Old Face" w:cs="Arial"/>
          <w:i w:val="0"/>
          <w:iCs w:val="0"/>
          <w:color w:val="auto"/>
          <w:sz w:val="24"/>
          <w:szCs w:val="24"/>
        </w:rPr>
      </w:pPr>
      <w:r w:rsidRPr="00A05338">
        <w:rPr>
          <w:rFonts w:ascii="Baskerville Old Face" w:eastAsiaTheme="minorEastAsia" w:hAnsi="Baskerville Old Face" w:cs="Arial"/>
          <w:i w:val="0"/>
          <w:iCs w:val="0"/>
          <w:color w:val="auto"/>
          <w:sz w:val="24"/>
          <w:szCs w:val="24"/>
        </w:rPr>
        <w:t>La DGD</w:t>
      </w:r>
      <w:r w:rsidR="00143F46" w:rsidRPr="00A05338">
        <w:rPr>
          <w:rFonts w:ascii="Baskerville Old Face" w:eastAsiaTheme="minorEastAsia" w:hAnsi="Baskerville Old Face" w:cs="Arial"/>
          <w:i w:val="0"/>
          <w:iCs w:val="0"/>
          <w:color w:val="auto"/>
          <w:sz w:val="24"/>
          <w:szCs w:val="24"/>
        </w:rPr>
        <w:t>C</w:t>
      </w:r>
      <w:r w:rsidRPr="00A05338">
        <w:rPr>
          <w:rFonts w:ascii="Baskerville Old Face" w:eastAsiaTheme="minorEastAsia" w:hAnsi="Baskerville Old Face" w:cs="Arial"/>
          <w:i w:val="0"/>
          <w:iCs w:val="0"/>
          <w:color w:val="auto"/>
          <w:sz w:val="24"/>
          <w:szCs w:val="24"/>
        </w:rPr>
        <w:t>, en el marco de las acciones programadas para la gestión 2019, no registra dificultades ni irregularidades.</w:t>
      </w:r>
    </w:p>
    <w:p w:rsidR="005E2A93" w:rsidRPr="00A05338" w:rsidRDefault="005E2A93" w:rsidP="00A05338">
      <w:pPr>
        <w:pStyle w:val="Ttulo3"/>
        <w:numPr>
          <w:ilvl w:val="1"/>
          <w:numId w:val="8"/>
        </w:numPr>
        <w:spacing w:after="240" w:line="276" w:lineRule="auto"/>
        <w:ind w:left="709"/>
        <w:rPr>
          <w:rFonts w:ascii="Baskerville Old Face" w:hAnsi="Baskerville Old Face" w:cs="Arial"/>
          <w:color w:val="365F91" w:themeColor="accent1" w:themeShade="BF"/>
          <w:sz w:val="24"/>
          <w:szCs w:val="24"/>
        </w:rPr>
      </w:pPr>
      <w:bookmarkStart w:id="9" w:name="_Toc29541946"/>
      <w:r w:rsidRPr="00A05338">
        <w:rPr>
          <w:rFonts w:ascii="Baskerville Old Face" w:hAnsi="Baskerville Old Face" w:cs="Arial"/>
          <w:color w:val="365F91" w:themeColor="accent1" w:themeShade="BF"/>
          <w:sz w:val="24"/>
          <w:szCs w:val="24"/>
        </w:rPr>
        <w:t>VICEMINISTERIO DE TRANSPARENCIA INSTITUCIONAL Y LUCHA CONTRA LA CORRUPCIÓN (VTILCC)</w:t>
      </w:r>
      <w:bookmarkEnd w:id="8"/>
      <w:bookmarkEnd w:id="9"/>
    </w:p>
    <w:p w:rsidR="005E2A93" w:rsidRPr="00A05338" w:rsidRDefault="005E2A93" w:rsidP="00A05338">
      <w:pPr>
        <w:shd w:val="clear" w:color="auto" w:fill="FFFFFF"/>
        <w:jc w:val="both"/>
        <w:rPr>
          <w:rFonts w:ascii="Baskerville Old Face" w:hAnsi="Baskerville Old Face" w:cs="Arial"/>
          <w:sz w:val="24"/>
          <w:szCs w:val="24"/>
        </w:rPr>
      </w:pPr>
      <w:r w:rsidRPr="00A05338">
        <w:rPr>
          <w:rFonts w:ascii="Baskerville Old Face" w:hAnsi="Baskerville Old Face" w:cs="Arial"/>
          <w:sz w:val="24"/>
          <w:szCs w:val="24"/>
        </w:rPr>
        <w:t xml:space="preserve">El Viceministerio de Transparencia Institucional y Lucha Contra la Corrupción, dependiente del Ministerio de Justicia y Transparencia Institucional, tiene la competencia exclusiva de prevenir y sancionar los actos de corrupción facilitando a las instituciones públicas, empresas </w:t>
      </w:r>
      <w:r w:rsidRPr="00A05338">
        <w:rPr>
          <w:rFonts w:ascii="Baskerville Old Face" w:hAnsi="Baskerville Old Face" w:cs="Arial"/>
          <w:sz w:val="24"/>
          <w:szCs w:val="24"/>
        </w:rPr>
        <w:lastRenderedPageBreak/>
        <w:t xml:space="preserve">privadas, a la ciudadanía, medios de comunicación y organizaciones sociales los instrumentos necesarios para desarrollar en los bolivianos y bolivianas una cultura de </w:t>
      </w:r>
      <w:r w:rsidR="00417172" w:rsidRPr="00A05338">
        <w:rPr>
          <w:rFonts w:ascii="Baskerville Old Face" w:hAnsi="Baskerville Old Face" w:cs="Arial"/>
          <w:sz w:val="24"/>
          <w:szCs w:val="24"/>
        </w:rPr>
        <w:t>Cero Tolerancia a la Corrupción</w:t>
      </w:r>
      <w:r w:rsidRPr="00A05338">
        <w:rPr>
          <w:rFonts w:ascii="Baskerville Old Face" w:hAnsi="Baskerville Old Face" w:cs="Arial"/>
          <w:sz w:val="24"/>
          <w:szCs w:val="24"/>
        </w:rPr>
        <w:t>, implementando un nuevo modelo de gestión que desconcentra a cada entidad y empresa pública las acciones de transparencia, prevención y lucha contra la corrupción.</w:t>
      </w:r>
    </w:p>
    <w:p w:rsidR="00307E34" w:rsidRPr="00A05338" w:rsidRDefault="00307E34"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DIRECCIÓN GENERAL DE PREVENCIÓN, PROMOCIÓN DE LA ÉTICA Y TRANSPARENCIA</w:t>
      </w:r>
    </w:p>
    <w:p w:rsidR="00307E34" w:rsidRPr="00A05338" w:rsidRDefault="00307E34" w:rsidP="00A05338">
      <w:pPr>
        <w:pStyle w:val="Prrafodelista"/>
        <w:numPr>
          <w:ilvl w:val="0"/>
          <w:numId w:val="22"/>
        </w:numPr>
        <w:jc w:val="both"/>
        <w:rPr>
          <w:rFonts w:ascii="Baskerville Old Face" w:hAnsi="Baskerville Old Face"/>
          <w:sz w:val="24"/>
          <w:szCs w:val="24"/>
        </w:rPr>
      </w:pPr>
      <w:r w:rsidRPr="00A05338">
        <w:rPr>
          <w:rFonts w:ascii="Baskerville Old Face" w:hAnsi="Baskerville Old Face"/>
          <w:sz w:val="24"/>
          <w:szCs w:val="24"/>
        </w:rPr>
        <w:t xml:space="preserve">Se coordinó y ejecutó el Proyecto BOLW35, denominado “Transparencia Institucional y Participación Ciudadana para la Gobernabilidad Municipal - Fase III”. El objetivo del proyecto es reducir los riesgos de corrupción en los Gobiernos Autónomos Municipales beneficiarios. Los Resultados  en la gestión 2019 </w:t>
      </w:r>
      <w:r w:rsidR="00136D23" w:rsidRPr="00A05338">
        <w:rPr>
          <w:rFonts w:ascii="Baskerville Old Face" w:hAnsi="Baskerville Old Face"/>
          <w:sz w:val="24"/>
          <w:szCs w:val="24"/>
        </w:rPr>
        <w:t xml:space="preserve">entre algunos </w:t>
      </w:r>
      <w:r w:rsidRPr="00A05338">
        <w:rPr>
          <w:rFonts w:ascii="Baskerville Old Face" w:hAnsi="Baskerville Old Face"/>
          <w:sz w:val="24"/>
          <w:szCs w:val="24"/>
        </w:rPr>
        <w:t xml:space="preserve">fueron: </w:t>
      </w:r>
    </w:p>
    <w:p w:rsidR="00307E34" w:rsidRPr="00A05338" w:rsidRDefault="00307E34" w:rsidP="00A05338">
      <w:pPr>
        <w:numPr>
          <w:ilvl w:val="0"/>
          <w:numId w:val="14"/>
        </w:numPr>
        <w:spacing w:after="0"/>
        <w:ind w:left="714" w:hanging="357"/>
        <w:jc w:val="both"/>
        <w:rPr>
          <w:rFonts w:ascii="Baskerville Old Face" w:hAnsi="Baskerville Old Face"/>
          <w:sz w:val="24"/>
          <w:szCs w:val="24"/>
        </w:rPr>
      </w:pPr>
      <w:r w:rsidRPr="00A05338">
        <w:rPr>
          <w:rFonts w:ascii="Baskerville Old Face" w:hAnsi="Baskerville Old Face"/>
          <w:sz w:val="24"/>
          <w:szCs w:val="24"/>
        </w:rPr>
        <w:t>17 Políticas Municipales de Transparencia y Lucha contra la Corrupción aprobadas mediante Decreto Edil o leyes municipales.</w:t>
      </w:r>
    </w:p>
    <w:p w:rsidR="00307E34" w:rsidRPr="00A05338" w:rsidRDefault="00307E34" w:rsidP="00A05338">
      <w:pPr>
        <w:numPr>
          <w:ilvl w:val="0"/>
          <w:numId w:val="14"/>
        </w:numPr>
        <w:spacing w:after="0"/>
        <w:ind w:left="714" w:hanging="357"/>
        <w:jc w:val="both"/>
        <w:rPr>
          <w:rFonts w:ascii="Baskerville Old Face" w:hAnsi="Baskerville Old Face"/>
          <w:sz w:val="24"/>
          <w:szCs w:val="24"/>
        </w:rPr>
      </w:pPr>
      <w:r w:rsidRPr="00A05338">
        <w:rPr>
          <w:rFonts w:ascii="Baskerville Old Face" w:hAnsi="Baskerville Old Face"/>
          <w:sz w:val="24"/>
          <w:szCs w:val="24"/>
        </w:rPr>
        <w:t xml:space="preserve">2 diagnósticos de cierre en los municipios de </w:t>
      </w:r>
      <w:proofErr w:type="spellStart"/>
      <w:r w:rsidRPr="00A05338">
        <w:rPr>
          <w:rFonts w:ascii="Baskerville Old Face" w:hAnsi="Baskerville Old Face"/>
          <w:sz w:val="24"/>
          <w:szCs w:val="24"/>
        </w:rPr>
        <w:t>Tarvita</w:t>
      </w:r>
      <w:proofErr w:type="spellEnd"/>
      <w:r w:rsidRPr="00A05338">
        <w:rPr>
          <w:rFonts w:ascii="Baskerville Old Face" w:hAnsi="Baskerville Old Face"/>
          <w:sz w:val="24"/>
          <w:szCs w:val="24"/>
        </w:rPr>
        <w:t xml:space="preserve"> y </w:t>
      </w:r>
      <w:proofErr w:type="spellStart"/>
      <w:r w:rsidRPr="00A05338">
        <w:rPr>
          <w:rFonts w:ascii="Baskerville Old Face" w:hAnsi="Baskerville Old Face"/>
          <w:sz w:val="24"/>
          <w:szCs w:val="24"/>
        </w:rPr>
        <w:t>Pocoata</w:t>
      </w:r>
      <w:proofErr w:type="spellEnd"/>
      <w:r w:rsidRPr="00A05338">
        <w:rPr>
          <w:rFonts w:ascii="Baskerville Old Face" w:hAnsi="Baskerville Old Face"/>
          <w:sz w:val="24"/>
          <w:szCs w:val="24"/>
        </w:rPr>
        <w:t xml:space="preserve">. </w:t>
      </w:r>
    </w:p>
    <w:p w:rsidR="00307E34" w:rsidRPr="00A05338" w:rsidRDefault="00307E34" w:rsidP="00A05338">
      <w:pPr>
        <w:numPr>
          <w:ilvl w:val="0"/>
          <w:numId w:val="14"/>
        </w:numPr>
        <w:spacing w:after="0"/>
        <w:ind w:left="714" w:hanging="357"/>
        <w:jc w:val="both"/>
        <w:rPr>
          <w:rFonts w:ascii="Baskerville Old Face" w:hAnsi="Baskerville Old Face"/>
          <w:sz w:val="24"/>
          <w:szCs w:val="24"/>
        </w:rPr>
      </w:pPr>
      <w:r w:rsidRPr="00A05338">
        <w:rPr>
          <w:rFonts w:ascii="Baskerville Old Face" w:hAnsi="Baskerville Old Face"/>
          <w:sz w:val="24"/>
          <w:szCs w:val="24"/>
        </w:rPr>
        <w:t>55 funcionarios públicos graduados del “Diplomado Virtual en Transparencia y Prevención de la Corrupción en la Gestión Municipal”</w:t>
      </w:r>
    </w:p>
    <w:p w:rsidR="00307E34" w:rsidRPr="00A05338" w:rsidRDefault="00307E34" w:rsidP="00A05338">
      <w:pPr>
        <w:numPr>
          <w:ilvl w:val="0"/>
          <w:numId w:val="14"/>
        </w:numPr>
        <w:spacing w:after="0"/>
        <w:ind w:left="714" w:hanging="357"/>
        <w:jc w:val="both"/>
        <w:rPr>
          <w:rFonts w:ascii="Baskerville Old Face" w:hAnsi="Baskerville Old Face"/>
          <w:sz w:val="24"/>
          <w:szCs w:val="24"/>
        </w:rPr>
      </w:pPr>
      <w:r w:rsidRPr="00A05338">
        <w:rPr>
          <w:rFonts w:ascii="Baskerville Old Face" w:hAnsi="Baskerville Old Face"/>
          <w:sz w:val="24"/>
          <w:szCs w:val="24"/>
        </w:rPr>
        <w:t>2.532 estudiantes capacitados por los integrantes de la Red de Jóvenes en valores de transparencia.  hombres (49%) y mujeres (51%).</w:t>
      </w:r>
    </w:p>
    <w:p w:rsidR="00307E34" w:rsidRPr="00A05338" w:rsidRDefault="00307E34" w:rsidP="00A05338">
      <w:pPr>
        <w:numPr>
          <w:ilvl w:val="0"/>
          <w:numId w:val="14"/>
        </w:numPr>
        <w:spacing w:after="0"/>
        <w:ind w:left="714" w:hanging="357"/>
        <w:jc w:val="both"/>
        <w:rPr>
          <w:rFonts w:ascii="Baskerville Old Face" w:hAnsi="Baskerville Old Face"/>
          <w:sz w:val="24"/>
          <w:szCs w:val="24"/>
        </w:rPr>
      </w:pPr>
      <w:r w:rsidRPr="00A05338">
        <w:rPr>
          <w:rFonts w:ascii="Baskerville Old Face" w:hAnsi="Baskerville Old Face"/>
          <w:sz w:val="24"/>
          <w:szCs w:val="24"/>
        </w:rPr>
        <w:t>195 servidores públicos capacitados en la Guía de Procesos de Contratación Pública a Nivel Municipal (46% hombres y 54% mujeres).</w:t>
      </w:r>
    </w:p>
    <w:p w:rsidR="00307E34" w:rsidRPr="00A05338" w:rsidRDefault="00307E34" w:rsidP="00A05338">
      <w:pPr>
        <w:numPr>
          <w:ilvl w:val="0"/>
          <w:numId w:val="14"/>
        </w:numPr>
        <w:spacing w:after="0"/>
        <w:ind w:left="714" w:hanging="357"/>
        <w:jc w:val="both"/>
        <w:rPr>
          <w:rFonts w:ascii="Baskerville Old Face" w:hAnsi="Baskerville Old Face"/>
          <w:sz w:val="24"/>
          <w:szCs w:val="24"/>
        </w:rPr>
      </w:pPr>
      <w:r w:rsidRPr="00A05338">
        <w:rPr>
          <w:rFonts w:ascii="Baskerville Old Face" w:hAnsi="Baskerville Old Face"/>
          <w:sz w:val="24"/>
          <w:szCs w:val="24"/>
        </w:rPr>
        <w:t xml:space="preserve"> Seminario - Conversatorio Internacional “Transparencia y Género” que  contó con 248 participantes: 139 mujeres (61%) y 89 hombres (39%).</w:t>
      </w:r>
    </w:p>
    <w:p w:rsidR="00307E34" w:rsidRPr="00A05338" w:rsidRDefault="00307E34" w:rsidP="00A05338">
      <w:pPr>
        <w:numPr>
          <w:ilvl w:val="0"/>
          <w:numId w:val="14"/>
        </w:numPr>
        <w:spacing w:after="0"/>
        <w:ind w:left="714" w:hanging="357"/>
        <w:jc w:val="both"/>
        <w:rPr>
          <w:rFonts w:ascii="Baskerville Old Face" w:hAnsi="Baskerville Old Face"/>
          <w:sz w:val="24"/>
          <w:szCs w:val="24"/>
        </w:rPr>
      </w:pPr>
      <w:r w:rsidRPr="00A05338">
        <w:rPr>
          <w:rFonts w:ascii="Baskerville Old Face" w:hAnsi="Baskerville Old Face"/>
          <w:sz w:val="24"/>
          <w:szCs w:val="24"/>
        </w:rPr>
        <w:t>Encuentro Nacional de Unidades de Transparencia, donde se presentaron la Guía de procesos de contratación pública a nivel municipal; Metodología para diseñar políticas/planes municipales de transparencia y lucha contra la corrupción; Control social y la Red de Jóvenes por la Transparencia. En el Encuentro participaron  539 personas 46,7% (252) son mujeres y 53,2% (287) hombres.</w:t>
      </w:r>
    </w:p>
    <w:p w:rsidR="00307E34" w:rsidRPr="00A05338" w:rsidRDefault="00307E34" w:rsidP="00A05338">
      <w:pPr>
        <w:pStyle w:val="Prrafodelista"/>
        <w:numPr>
          <w:ilvl w:val="0"/>
          <w:numId w:val="14"/>
        </w:numPr>
        <w:spacing w:after="0"/>
        <w:ind w:left="714" w:hanging="357"/>
        <w:contextualSpacing w:val="0"/>
        <w:jc w:val="both"/>
        <w:rPr>
          <w:rFonts w:ascii="Baskerville Old Face" w:hAnsi="Baskerville Old Face"/>
          <w:sz w:val="24"/>
          <w:szCs w:val="24"/>
        </w:rPr>
      </w:pPr>
      <w:r w:rsidRPr="00A05338">
        <w:rPr>
          <w:rFonts w:ascii="Baskerville Old Face" w:hAnsi="Baskerville Old Face"/>
          <w:sz w:val="24"/>
          <w:szCs w:val="24"/>
        </w:rPr>
        <w:t xml:space="preserve">Se cuenta con una serie radial “Municipios transparentes con participación ciudadana” de seis capítulos en español, </w:t>
      </w:r>
      <w:proofErr w:type="spellStart"/>
      <w:r w:rsidRPr="00A05338">
        <w:rPr>
          <w:rFonts w:ascii="Baskerville Old Face" w:hAnsi="Baskerville Old Face"/>
          <w:sz w:val="24"/>
          <w:szCs w:val="24"/>
        </w:rPr>
        <w:t>aymara</w:t>
      </w:r>
      <w:proofErr w:type="spellEnd"/>
      <w:r w:rsidRPr="00A05338">
        <w:rPr>
          <w:rFonts w:ascii="Baskerville Old Face" w:hAnsi="Baskerville Old Face"/>
          <w:sz w:val="24"/>
          <w:szCs w:val="24"/>
        </w:rPr>
        <w:t>, quechua y guaraní.</w:t>
      </w:r>
    </w:p>
    <w:p w:rsidR="00307E34" w:rsidRPr="00A05338" w:rsidRDefault="00307E34" w:rsidP="00A05338">
      <w:pPr>
        <w:pStyle w:val="Prrafodelista"/>
        <w:numPr>
          <w:ilvl w:val="0"/>
          <w:numId w:val="14"/>
        </w:numPr>
        <w:spacing w:after="0"/>
        <w:ind w:left="714" w:hanging="357"/>
        <w:contextualSpacing w:val="0"/>
        <w:jc w:val="both"/>
        <w:rPr>
          <w:rFonts w:ascii="Baskerville Old Face" w:hAnsi="Baskerville Old Face" w:cs="Arial"/>
          <w:sz w:val="24"/>
          <w:szCs w:val="24"/>
        </w:rPr>
      </w:pPr>
      <w:r w:rsidRPr="00A05338">
        <w:rPr>
          <w:rFonts w:ascii="Baskerville Old Face" w:hAnsi="Baskerville Old Face" w:cs="Arial"/>
          <w:sz w:val="24"/>
          <w:szCs w:val="24"/>
        </w:rPr>
        <w:t>Capacitación a técnicos de la UNEFCO a 24 facilitadores 45,8% (11) mujeres y 54,1 % (13) hombres UNEFCO. Facilitadores capacitarían a los maestros a partir de la gestión 2020.</w:t>
      </w:r>
    </w:p>
    <w:p w:rsidR="00307E34" w:rsidRPr="00A05338" w:rsidRDefault="00307E34" w:rsidP="00A05338">
      <w:pPr>
        <w:pStyle w:val="Prrafodelista"/>
        <w:numPr>
          <w:ilvl w:val="0"/>
          <w:numId w:val="14"/>
        </w:numPr>
        <w:spacing w:after="0"/>
        <w:ind w:left="714" w:hanging="357"/>
        <w:contextualSpacing w:val="0"/>
        <w:jc w:val="both"/>
        <w:rPr>
          <w:rFonts w:ascii="Baskerville Old Face" w:hAnsi="Baskerville Old Face"/>
          <w:sz w:val="24"/>
          <w:szCs w:val="24"/>
        </w:rPr>
      </w:pPr>
      <w:r w:rsidRPr="00A05338">
        <w:rPr>
          <w:rFonts w:ascii="Baskerville Old Face" w:hAnsi="Baskerville Old Face" w:cs="Arial"/>
          <w:sz w:val="24"/>
          <w:szCs w:val="24"/>
        </w:rPr>
        <w:t>2532 estudiantes de secundaria y primaria capacitados en valores de transparencia de 24 unidades educativas de Bolivia.</w:t>
      </w:r>
    </w:p>
    <w:p w:rsidR="00307E34" w:rsidRPr="00A05338" w:rsidRDefault="00307E34" w:rsidP="00A05338">
      <w:pPr>
        <w:pStyle w:val="Prrafodelista"/>
        <w:ind w:left="0"/>
        <w:jc w:val="both"/>
        <w:rPr>
          <w:rFonts w:ascii="Baskerville Old Face" w:hAnsi="Baskerville Old Face"/>
          <w:sz w:val="24"/>
          <w:szCs w:val="24"/>
        </w:rPr>
      </w:pPr>
    </w:p>
    <w:p w:rsidR="00307E34" w:rsidRPr="00B51938" w:rsidRDefault="00307E34" w:rsidP="00A05338">
      <w:pPr>
        <w:pStyle w:val="Prrafodelista"/>
        <w:numPr>
          <w:ilvl w:val="0"/>
          <w:numId w:val="23"/>
        </w:numPr>
        <w:jc w:val="both"/>
        <w:rPr>
          <w:rFonts w:ascii="Baskerville Old Face" w:eastAsia="Times New Roman" w:hAnsi="Baskerville Old Face"/>
          <w:b/>
          <w:sz w:val="24"/>
          <w:szCs w:val="24"/>
          <w:lang w:eastAsia="es-BO"/>
        </w:rPr>
      </w:pPr>
      <w:r w:rsidRPr="00A05338">
        <w:rPr>
          <w:rFonts w:ascii="Baskerville Old Face" w:eastAsia="Times New Roman" w:hAnsi="Baskerville Old Face"/>
          <w:sz w:val="24"/>
          <w:szCs w:val="24"/>
          <w:lang w:eastAsia="es-BO"/>
        </w:rPr>
        <w:t xml:space="preserve">En la gestión 2019, </w:t>
      </w:r>
      <w:r w:rsidRPr="00A05338">
        <w:rPr>
          <w:rFonts w:ascii="Baskerville Old Face" w:eastAsia="Times New Roman" w:hAnsi="Baskerville Old Face"/>
          <w:sz w:val="24"/>
          <w:szCs w:val="24"/>
          <w:lang w:val="es-BO" w:eastAsia="es-BO"/>
        </w:rPr>
        <w:t>se realizó la auditoría al Proyecto de Cooperación Técnica no Reembolsable ATN/15035- BO “Gobierno Abierto al servicio de la ciudadanía” a solicitud del Banco Interamericano de Desarrollo, financiador del mencionado proyecto</w:t>
      </w:r>
      <w:r w:rsidRPr="00B51938">
        <w:rPr>
          <w:rFonts w:ascii="Baskerville Old Face" w:eastAsia="Times New Roman" w:hAnsi="Baskerville Old Face"/>
          <w:sz w:val="24"/>
          <w:szCs w:val="24"/>
          <w:lang w:val="es-BO" w:eastAsia="es-BO"/>
        </w:rPr>
        <w:t xml:space="preserve">. </w:t>
      </w:r>
    </w:p>
    <w:p w:rsidR="00B51938" w:rsidRPr="00B51938" w:rsidRDefault="00B51938" w:rsidP="00B51938">
      <w:pPr>
        <w:pStyle w:val="Prrafodelista"/>
        <w:ind w:left="360"/>
        <w:jc w:val="both"/>
        <w:rPr>
          <w:rFonts w:ascii="Baskerville Old Face" w:eastAsia="Times New Roman" w:hAnsi="Baskerville Old Face"/>
          <w:b/>
          <w:sz w:val="24"/>
          <w:szCs w:val="24"/>
          <w:lang w:eastAsia="es-BO"/>
        </w:rPr>
      </w:pPr>
    </w:p>
    <w:p w:rsidR="00307E34" w:rsidRPr="00B51938" w:rsidRDefault="00307E34" w:rsidP="00A05338">
      <w:pPr>
        <w:rPr>
          <w:rFonts w:ascii="Baskerville Old Face" w:eastAsiaTheme="majorEastAsia" w:hAnsi="Baskerville Old Face" w:cs="Arial"/>
          <w:b/>
          <w:iCs/>
          <w:color w:val="365F91" w:themeColor="accent1" w:themeShade="BF"/>
          <w:sz w:val="24"/>
          <w:szCs w:val="24"/>
        </w:rPr>
      </w:pPr>
      <w:r w:rsidRPr="00B51938">
        <w:rPr>
          <w:rFonts w:ascii="Baskerville Old Face" w:eastAsiaTheme="majorEastAsia" w:hAnsi="Baskerville Old Face" w:cs="Arial"/>
          <w:b/>
          <w:iCs/>
          <w:color w:val="365F91" w:themeColor="accent1" w:themeShade="BF"/>
          <w:sz w:val="24"/>
          <w:szCs w:val="24"/>
        </w:rPr>
        <w:lastRenderedPageBreak/>
        <w:t>DIRECCIÓN GENERAL DE LUCHA COTRA LA CORRUPCIÓN</w:t>
      </w:r>
    </w:p>
    <w:p w:rsidR="00307E34" w:rsidRPr="00A05338" w:rsidRDefault="00175DAA" w:rsidP="00A05338">
      <w:pPr>
        <w:shd w:val="clear" w:color="auto" w:fill="FFFFFF"/>
        <w:jc w:val="both"/>
        <w:rPr>
          <w:rFonts w:ascii="Baskerville Old Face" w:hAnsi="Baskerville Old Face" w:cs="Arial"/>
          <w:sz w:val="24"/>
          <w:szCs w:val="24"/>
        </w:rPr>
      </w:pPr>
      <w:r w:rsidRPr="00A05338">
        <w:rPr>
          <w:rFonts w:ascii="Baskerville Old Face" w:hAnsi="Baskerville Old Face" w:cs="Arial"/>
          <w:color w:val="000000"/>
          <w:sz w:val="24"/>
          <w:szCs w:val="24"/>
          <w:lang w:val="es-BO"/>
        </w:rPr>
        <w:t>La DGLCC, en el marco de las acciones programadas para la gestión 2019, no registra dificultades ni irregularidades.</w:t>
      </w:r>
    </w:p>
    <w:p w:rsidR="00E13049" w:rsidRPr="00A05338" w:rsidRDefault="00E13049" w:rsidP="00A05338">
      <w:pPr>
        <w:pStyle w:val="Ttulo3"/>
        <w:numPr>
          <w:ilvl w:val="1"/>
          <w:numId w:val="8"/>
        </w:numPr>
        <w:spacing w:after="240" w:line="276" w:lineRule="auto"/>
        <w:ind w:left="709"/>
        <w:jc w:val="left"/>
        <w:rPr>
          <w:rFonts w:ascii="Baskerville Old Face" w:hAnsi="Baskerville Old Face" w:cs="Arial"/>
          <w:color w:val="365F91" w:themeColor="accent1" w:themeShade="BF"/>
          <w:sz w:val="24"/>
          <w:szCs w:val="24"/>
        </w:rPr>
      </w:pPr>
      <w:bookmarkStart w:id="10" w:name="_Toc502129433"/>
      <w:bookmarkStart w:id="11" w:name="_Toc29541947"/>
      <w:r w:rsidRPr="00A05338">
        <w:rPr>
          <w:rFonts w:ascii="Baskerville Old Face" w:hAnsi="Baskerville Old Face" w:cs="Arial"/>
          <w:color w:val="365F91" w:themeColor="accent1" w:themeShade="BF"/>
          <w:sz w:val="24"/>
          <w:szCs w:val="24"/>
        </w:rPr>
        <w:t>VICEMINISTERIO DE IGUALDAD DE OPORTUNIDADES  (VIO)</w:t>
      </w:r>
      <w:bookmarkEnd w:id="10"/>
      <w:bookmarkEnd w:id="11"/>
    </w:p>
    <w:p w:rsidR="00765A7D" w:rsidRPr="00A05338" w:rsidRDefault="00E13049" w:rsidP="00A05338">
      <w:pPr>
        <w:jc w:val="both"/>
        <w:rPr>
          <w:rFonts w:ascii="Baskerville Old Face" w:eastAsia="Arial" w:hAnsi="Baskerville Old Face" w:cs="Arial"/>
          <w:sz w:val="24"/>
          <w:szCs w:val="24"/>
        </w:rPr>
      </w:pPr>
      <w:r w:rsidRPr="00A05338">
        <w:rPr>
          <w:rFonts w:ascii="Baskerville Old Face" w:hAnsi="Baskerville Old Face" w:cs="Arial"/>
          <w:sz w:val="24"/>
          <w:szCs w:val="24"/>
        </w:rPr>
        <w:t xml:space="preserve">El Viceministerio de Igualdad de Oportunidades, dependiente del Ministerio de Justicia y Transparencia Institucional tiene la competencia exclusiva de </w:t>
      </w:r>
      <w:r w:rsidRPr="00A05338">
        <w:rPr>
          <w:rFonts w:ascii="Baskerville Old Face" w:eastAsia="Arial" w:hAnsi="Baskerville Old Face" w:cs="Arial"/>
          <w:sz w:val="24"/>
          <w:szCs w:val="24"/>
        </w:rPr>
        <w:t>proteger a la niñez, a las mujeres, a la juventud, a las personas adultas mayores y personas con discapacidad, y prevenir y eliminar toda forma de violencia que afecte sus derechos.</w:t>
      </w:r>
    </w:p>
    <w:p w:rsidR="00765A7D" w:rsidRPr="00A05338" w:rsidRDefault="00765A7D" w:rsidP="00A05338">
      <w:pPr>
        <w:pStyle w:val="Ttulo5"/>
        <w:spacing w:before="200" w:after="240"/>
        <w:jc w:val="both"/>
        <w:rPr>
          <w:rFonts w:ascii="Baskerville Old Face" w:eastAsia="Arial Unicode MS" w:hAnsi="Baskerville Old Face" w:cs="Arial"/>
          <w:b/>
          <w:sz w:val="24"/>
          <w:szCs w:val="24"/>
        </w:rPr>
      </w:pPr>
      <w:r w:rsidRPr="00A05338">
        <w:rPr>
          <w:rFonts w:ascii="Baskerville Old Face" w:eastAsia="Arial Unicode MS" w:hAnsi="Baskerville Old Face" w:cs="Arial"/>
          <w:b/>
          <w:sz w:val="24"/>
          <w:szCs w:val="24"/>
        </w:rPr>
        <w:t>DIRECCION DE NIÑEZ Y PERSONAS ADULTAS MAYORES</w:t>
      </w:r>
    </w:p>
    <w:p w:rsidR="00765A7D" w:rsidRPr="00A05338" w:rsidRDefault="00765A7D" w:rsidP="00A05338">
      <w:pPr>
        <w:pStyle w:val="Prrafodelista"/>
        <w:numPr>
          <w:ilvl w:val="0"/>
          <w:numId w:val="13"/>
        </w:numPr>
        <w:spacing w:after="0"/>
        <w:jc w:val="both"/>
        <w:rPr>
          <w:rFonts w:ascii="Baskerville Old Face" w:eastAsia="MS Mincho" w:hAnsi="Baskerville Old Face" w:cs="Arial"/>
          <w:color w:val="000000" w:themeColor="text1"/>
          <w:sz w:val="24"/>
          <w:szCs w:val="24"/>
          <w:lang w:eastAsia="ja-JP"/>
        </w:rPr>
      </w:pPr>
      <w:r w:rsidRPr="00A05338">
        <w:rPr>
          <w:rFonts w:ascii="Baskerville Old Face" w:eastAsia="MS Mincho" w:hAnsi="Baskerville Old Face" w:cs="Arial"/>
          <w:color w:val="000000" w:themeColor="text1"/>
          <w:sz w:val="24"/>
          <w:szCs w:val="24"/>
          <w:lang w:eastAsia="ja-JP"/>
        </w:rPr>
        <w:t xml:space="preserve">Los programas y proyectos que son financiados con apoyo de la cooperación se </w:t>
      </w:r>
      <w:r w:rsidR="00143F46" w:rsidRPr="00A05338">
        <w:rPr>
          <w:rFonts w:ascii="Baskerville Old Face" w:eastAsia="MS Mincho" w:hAnsi="Baskerville Old Face" w:cs="Arial"/>
          <w:color w:val="000000" w:themeColor="text1"/>
          <w:sz w:val="24"/>
          <w:szCs w:val="24"/>
          <w:lang w:eastAsia="ja-JP"/>
        </w:rPr>
        <w:t>identificaron</w:t>
      </w:r>
      <w:r w:rsidRPr="00A05338">
        <w:rPr>
          <w:rFonts w:ascii="Baskerville Old Face" w:eastAsia="MS Mincho" w:hAnsi="Baskerville Old Face" w:cs="Arial"/>
          <w:color w:val="000000" w:themeColor="text1"/>
          <w:sz w:val="24"/>
          <w:szCs w:val="24"/>
          <w:lang w:eastAsia="ja-JP"/>
        </w:rPr>
        <w:t xml:space="preserve"> trámites burocráticos para la inscripción y desembolso de los recursos, dificultando una ejecución pronta y oportuna en los plazos establecidos.</w:t>
      </w:r>
    </w:p>
    <w:p w:rsidR="00765A7D" w:rsidRPr="00A05338" w:rsidRDefault="00765A7D" w:rsidP="00A05338">
      <w:pPr>
        <w:pStyle w:val="Prrafodelista"/>
        <w:spacing w:after="0"/>
        <w:ind w:left="0"/>
        <w:jc w:val="both"/>
        <w:rPr>
          <w:rFonts w:ascii="Baskerville Old Face" w:eastAsia="MS Mincho" w:hAnsi="Baskerville Old Face" w:cs="Arial"/>
          <w:color w:val="000000" w:themeColor="text1"/>
          <w:sz w:val="24"/>
          <w:szCs w:val="24"/>
          <w:lang w:eastAsia="ja-JP"/>
        </w:rPr>
      </w:pPr>
    </w:p>
    <w:p w:rsidR="00374CA8" w:rsidRPr="00A05338" w:rsidRDefault="00765A7D" w:rsidP="00A05338">
      <w:pPr>
        <w:pStyle w:val="Ttulo5"/>
        <w:spacing w:before="200" w:after="240"/>
        <w:jc w:val="both"/>
        <w:rPr>
          <w:rFonts w:ascii="Baskerville Old Face" w:eastAsia="Arial Unicode MS" w:hAnsi="Baskerville Old Face" w:cs="Arial"/>
          <w:b/>
          <w:sz w:val="24"/>
          <w:szCs w:val="24"/>
        </w:rPr>
      </w:pPr>
      <w:r w:rsidRPr="00A05338">
        <w:rPr>
          <w:rFonts w:ascii="Baskerville Old Face" w:eastAsia="Arial Unicode MS" w:hAnsi="Baskerville Old Face" w:cs="Arial"/>
          <w:b/>
          <w:sz w:val="24"/>
          <w:szCs w:val="24"/>
        </w:rPr>
        <w:t>DIRECCI</w:t>
      </w:r>
      <w:r w:rsidRPr="00A05338">
        <w:rPr>
          <w:rFonts w:ascii="Baskerville Old Face" w:eastAsia="Arial Unicode MS" w:hAnsi="Baskerville Old Face" w:cs="Arial"/>
          <w:b/>
          <w:sz w:val="24"/>
          <w:szCs w:val="24"/>
          <w:lang w:val="es-BO"/>
        </w:rPr>
        <w:t>Ó</w:t>
      </w:r>
      <w:r w:rsidRPr="00A05338">
        <w:rPr>
          <w:rFonts w:ascii="Baskerville Old Face" w:eastAsia="Arial Unicode MS" w:hAnsi="Baskerville Old Face" w:cs="Arial"/>
          <w:b/>
          <w:sz w:val="24"/>
          <w:szCs w:val="24"/>
        </w:rPr>
        <w:t>N GENERAL DE PREVENCIÓN Y ELIMINACIÓN DE TODA FORMA DE VIOLENCIA EN</w:t>
      </w:r>
      <w:r w:rsidR="00374CA8" w:rsidRPr="00A05338">
        <w:rPr>
          <w:rFonts w:ascii="Baskerville Old Face" w:eastAsia="Arial Unicode MS" w:hAnsi="Baskerville Old Face" w:cs="Arial"/>
          <w:b/>
          <w:sz w:val="24"/>
          <w:szCs w:val="24"/>
        </w:rPr>
        <w:t xml:space="preserve"> RAZÓN DE GÉNERO Y GENERACIONAL</w:t>
      </w:r>
    </w:p>
    <w:p w:rsidR="00765A7D" w:rsidRPr="00A05338" w:rsidRDefault="00765A7D" w:rsidP="00A05338">
      <w:pPr>
        <w:pStyle w:val="Ttulo5"/>
        <w:numPr>
          <w:ilvl w:val="0"/>
          <w:numId w:val="13"/>
        </w:numPr>
        <w:spacing w:before="200" w:after="240"/>
        <w:jc w:val="both"/>
        <w:rPr>
          <w:rFonts w:ascii="Baskerville Old Face" w:hAnsi="Baskerville Old Face" w:cs="Arial"/>
          <w:color w:val="auto"/>
          <w:sz w:val="24"/>
          <w:szCs w:val="24"/>
        </w:rPr>
      </w:pPr>
      <w:r w:rsidRPr="00A05338">
        <w:rPr>
          <w:rFonts w:ascii="Baskerville Old Face" w:hAnsi="Baskerville Old Face" w:cs="Arial"/>
          <w:color w:val="auto"/>
          <w:sz w:val="24"/>
          <w:szCs w:val="24"/>
        </w:rPr>
        <w:t>Falta de institucionalización del Sistema Integral Plurinacional de Prevención, Atención, Sanción y Erradicación de la Violencia en razón de Género "SIPPASE" con personal permanente. Existió demora en la aprobación de la contratación del personal eventual a cargo del proyecto.</w:t>
      </w:r>
    </w:p>
    <w:p w:rsidR="00374CA8" w:rsidRPr="00A05338" w:rsidRDefault="00765A7D" w:rsidP="002D6EBE">
      <w:pPr>
        <w:pStyle w:val="Ttulo2"/>
        <w:spacing w:before="0" w:after="240" w:line="276" w:lineRule="auto"/>
        <w:ind w:left="0" w:firstLine="0"/>
        <w:rPr>
          <w:rFonts w:ascii="Baskerville Old Face" w:eastAsia="Arial Unicode MS" w:hAnsi="Baskerville Old Face"/>
          <w:color w:val="365F91" w:themeColor="accent1" w:themeShade="BF"/>
          <w:sz w:val="24"/>
          <w:szCs w:val="24"/>
        </w:rPr>
      </w:pPr>
      <w:bookmarkStart w:id="12" w:name="_Toc29541948"/>
      <w:r w:rsidRPr="00A05338">
        <w:rPr>
          <w:rFonts w:ascii="Baskerville Old Face" w:eastAsia="Arial Unicode MS" w:hAnsi="Baskerville Old Face"/>
          <w:color w:val="365F91" w:themeColor="accent1" w:themeShade="BF"/>
          <w:sz w:val="24"/>
          <w:szCs w:val="24"/>
        </w:rPr>
        <w:t>DIRECCION DE PERSONAS CON DISCAPACIDAD</w:t>
      </w:r>
      <w:bookmarkEnd w:id="12"/>
    </w:p>
    <w:p w:rsidR="00765A7D" w:rsidRPr="00A05338" w:rsidRDefault="00765A7D" w:rsidP="00A05338">
      <w:pPr>
        <w:pStyle w:val="Prrafodelista"/>
        <w:numPr>
          <w:ilvl w:val="0"/>
          <w:numId w:val="13"/>
        </w:numPr>
        <w:jc w:val="both"/>
        <w:rPr>
          <w:rFonts w:ascii="Baskerville Old Face" w:hAnsi="Baskerville Old Face"/>
          <w:sz w:val="24"/>
          <w:szCs w:val="24"/>
        </w:rPr>
      </w:pPr>
      <w:r w:rsidRPr="00A05338">
        <w:rPr>
          <w:rFonts w:ascii="Baskerville Old Face" w:hAnsi="Baskerville Old Face"/>
          <w:sz w:val="24"/>
          <w:szCs w:val="24"/>
        </w:rPr>
        <w:t>Se presenta dificultades en cuenta a la burocracia en la aprobación de la nota y propuesta del Plan de Acceso a la Justicia para Personas con Discapacidad  a ser remitida por el ex Ministro de Justicia y Transparencia Institucional Dr. Arce al presidente del Tribunal Supremo de Justicia en el marco del POA 2019 y la Ley Nº 223 General de Personas con Discapacidad.</w:t>
      </w:r>
    </w:p>
    <w:p w:rsidR="00765A7D" w:rsidRPr="00A05338" w:rsidRDefault="00765A7D" w:rsidP="00A05338">
      <w:pPr>
        <w:pStyle w:val="Ttulo5"/>
        <w:spacing w:before="200" w:after="240"/>
        <w:jc w:val="both"/>
        <w:rPr>
          <w:rFonts w:ascii="Baskerville Old Face" w:eastAsia="Arial Unicode MS" w:hAnsi="Baskerville Old Face" w:cs="Arial"/>
          <w:b/>
          <w:sz w:val="24"/>
          <w:szCs w:val="24"/>
        </w:rPr>
      </w:pPr>
      <w:r w:rsidRPr="00A05338">
        <w:rPr>
          <w:rFonts w:ascii="Baskerville Old Face" w:eastAsia="Arial Unicode MS" w:hAnsi="Baskerville Old Face" w:cs="Arial"/>
          <w:b/>
          <w:sz w:val="24"/>
          <w:szCs w:val="24"/>
        </w:rPr>
        <w:t>DIRECCION PLURINACIONAL DE LA JUVENTUD</w:t>
      </w:r>
    </w:p>
    <w:p w:rsidR="00765A7D" w:rsidRPr="00A05338" w:rsidRDefault="00765A7D" w:rsidP="00A05338">
      <w:pPr>
        <w:jc w:val="both"/>
        <w:rPr>
          <w:rFonts w:ascii="Baskerville Old Face" w:hAnsi="Baskerville Old Face" w:cs="Arial"/>
          <w:sz w:val="24"/>
          <w:szCs w:val="24"/>
          <w:lang w:val="es-BO"/>
        </w:rPr>
      </w:pPr>
      <w:r w:rsidRPr="00A05338">
        <w:rPr>
          <w:rFonts w:ascii="Baskerville Old Face" w:hAnsi="Baskerville Old Face" w:cs="Arial"/>
          <w:sz w:val="24"/>
          <w:szCs w:val="24"/>
          <w:lang w:val="es-BO"/>
        </w:rPr>
        <w:t>Se pudo evidenciar la falta de cumplimiento de diferentes actividades q</w:t>
      </w:r>
      <w:r w:rsidR="00143F46" w:rsidRPr="00A05338">
        <w:rPr>
          <w:rFonts w:ascii="Baskerville Old Face" w:hAnsi="Baskerville Old Face" w:cs="Arial"/>
          <w:sz w:val="24"/>
          <w:szCs w:val="24"/>
          <w:lang w:val="es-BO"/>
        </w:rPr>
        <w:t>ue debía realizar esta Dirección, se detalla a continuación</w:t>
      </w:r>
      <w:r w:rsidRPr="00A05338">
        <w:rPr>
          <w:rFonts w:ascii="Baskerville Old Face" w:hAnsi="Baskerville Old Face" w:cs="Arial"/>
          <w:sz w:val="24"/>
          <w:szCs w:val="24"/>
          <w:lang w:val="es-BO"/>
        </w:rPr>
        <w:t>:</w:t>
      </w:r>
    </w:p>
    <w:p w:rsidR="00765A7D" w:rsidRPr="00A05338" w:rsidRDefault="00765A7D" w:rsidP="00A05338">
      <w:pPr>
        <w:pStyle w:val="Prrafodelista"/>
        <w:numPr>
          <w:ilvl w:val="0"/>
          <w:numId w:val="13"/>
        </w:numPr>
        <w:jc w:val="both"/>
        <w:rPr>
          <w:rFonts w:ascii="Baskerville Old Face" w:hAnsi="Baskerville Old Face" w:cs="Arial"/>
          <w:sz w:val="24"/>
          <w:szCs w:val="24"/>
          <w:lang w:val="es-BO"/>
        </w:rPr>
      </w:pPr>
      <w:r w:rsidRPr="00A05338">
        <w:rPr>
          <w:rFonts w:ascii="Baskerville Old Face" w:hAnsi="Baskerville Old Face" w:cs="Arial"/>
          <w:sz w:val="24"/>
          <w:szCs w:val="24"/>
          <w:lang w:val="es-BO"/>
        </w:rPr>
        <w:t>Segunda Sesión del Comité Interministerial de la Políticas Públicas para la Juventud, que según lo dispuesto por la Ley Nº 342 de la juventud, debe sesionar dos veces al año, sin embargo, durante la gestión 2019 sesionó una sola vez.</w:t>
      </w:r>
    </w:p>
    <w:p w:rsidR="00765A7D" w:rsidRPr="00A05338" w:rsidRDefault="00765A7D" w:rsidP="00A05338">
      <w:pPr>
        <w:pStyle w:val="Prrafodelista"/>
        <w:numPr>
          <w:ilvl w:val="0"/>
          <w:numId w:val="13"/>
        </w:numPr>
        <w:jc w:val="both"/>
        <w:rPr>
          <w:rFonts w:ascii="Baskerville Old Face" w:hAnsi="Baskerville Old Face" w:cs="Arial"/>
          <w:sz w:val="24"/>
          <w:szCs w:val="24"/>
          <w:lang w:val="es-BO"/>
        </w:rPr>
      </w:pPr>
      <w:r w:rsidRPr="00A05338">
        <w:rPr>
          <w:rFonts w:ascii="Baskerville Old Face" w:hAnsi="Baskerville Old Face" w:cs="Arial"/>
          <w:sz w:val="24"/>
          <w:szCs w:val="24"/>
          <w:lang w:val="es-BO"/>
        </w:rPr>
        <w:lastRenderedPageBreak/>
        <w:t>Segunda Sesión del Consejo Plurinacional de la Juventud, que según lo dispuesto por la Ley Nº 342 de la juventud, debe sesionar dos veces al año, sin embargo, durante la gestión 2019 sesionó una sola vez.</w:t>
      </w:r>
    </w:p>
    <w:p w:rsidR="00765A7D" w:rsidRPr="00A05338" w:rsidRDefault="00765A7D" w:rsidP="00A05338">
      <w:pPr>
        <w:pStyle w:val="Prrafodelista"/>
        <w:numPr>
          <w:ilvl w:val="0"/>
          <w:numId w:val="13"/>
        </w:numPr>
        <w:jc w:val="both"/>
        <w:rPr>
          <w:rFonts w:ascii="Baskerville Old Face" w:hAnsi="Baskerville Old Face" w:cs="Arial"/>
          <w:sz w:val="24"/>
          <w:szCs w:val="24"/>
          <w:lang w:val="es-BO"/>
        </w:rPr>
      </w:pPr>
      <w:r w:rsidRPr="00A05338">
        <w:rPr>
          <w:rFonts w:ascii="Baskerville Old Face" w:hAnsi="Baskerville Old Face" w:cs="Arial"/>
          <w:sz w:val="24"/>
          <w:szCs w:val="24"/>
          <w:lang w:val="es-BO"/>
        </w:rPr>
        <w:t>Elaboración del Programa nacional de prevención y rehabilitación de jóvenes en situación de calle, dicho programa debía ser implementado en la gestión 2019 con dos Gobiernos Autónomos Municipales en el marco del Plan Operativo Anual en el segundo y cuarto trimestre.</w:t>
      </w:r>
    </w:p>
    <w:p w:rsidR="00E13049" w:rsidRPr="00A05338" w:rsidRDefault="00E13049" w:rsidP="00A05338">
      <w:pPr>
        <w:pStyle w:val="Ttulo3"/>
        <w:numPr>
          <w:ilvl w:val="1"/>
          <w:numId w:val="8"/>
        </w:numPr>
        <w:spacing w:after="240" w:line="276" w:lineRule="auto"/>
        <w:ind w:left="709"/>
        <w:rPr>
          <w:rFonts w:ascii="Baskerville Old Face" w:hAnsi="Baskerville Old Face" w:cs="Arial"/>
          <w:color w:val="365F91" w:themeColor="accent1" w:themeShade="BF"/>
          <w:sz w:val="24"/>
          <w:szCs w:val="24"/>
        </w:rPr>
      </w:pPr>
      <w:bookmarkStart w:id="13" w:name="_Toc502129434"/>
      <w:bookmarkStart w:id="14" w:name="_Toc29541949"/>
      <w:r w:rsidRPr="00A05338">
        <w:rPr>
          <w:rFonts w:ascii="Baskerville Old Face" w:hAnsi="Baskerville Old Face" w:cs="Arial"/>
          <w:color w:val="365F91" w:themeColor="accent1" w:themeShade="BF"/>
          <w:sz w:val="24"/>
          <w:szCs w:val="24"/>
        </w:rPr>
        <w:t>VICEMINISTERIO DE DEFENSA DE LOS DERECHOS DEL USUARIO Y DEL CONSUMIDOR (VDDUC)</w:t>
      </w:r>
      <w:bookmarkEnd w:id="13"/>
      <w:bookmarkEnd w:id="14"/>
    </w:p>
    <w:p w:rsidR="00E13049" w:rsidRPr="00A05338" w:rsidRDefault="00E13049" w:rsidP="00A05338">
      <w:pPr>
        <w:spacing w:after="0"/>
        <w:ind w:right="51"/>
        <w:jc w:val="both"/>
        <w:rPr>
          <w:rFonts w:ascii="Baskerville Old Face" w:hAnsi="Baskerville Old Face" w:cs="Arial"/>
          <w:sz w:val="24"/>
          <w:szCs w:val="24"/>
        </w:rPr>
      </w:pPr>
      <w:r w:rsidRPr="00A05338">
        <w:rPr>
          <w:rFonts w:ascii="Baskerville Old Face" w:hAnsi="Baskerville Old Face" w:cs="Arial"/>
          <w:sz w:val="24"/>
          <w:szCs w:val="24"/>
        </w:rPr>
        <w:t>El Viceministerio de Defensa de los Derechos del Usuario y del Consumidor, dependiente del Ministerio de Justicia y Transparencia Institucional</w:t>
      </w:r>
      <w:r w:rsidR="00106159" w:rsidRPr="00A05338">
        <w:rPr>
          <w:rFonts w:ascii="Baskerville Old Face" w:hAnsi="Baskerville Old Face" w:cs="Arial"/>
          <w:sz w:val="24"/>
          <w:szCs w:val="24"/>
        </w:rPr>
        <w:t>,</w:t>
      </w:r>
      <w:r w:rsidRPr="00A05338">
        <w:rPr>
          <w:rFonts w:ascii="Baskerville Old Face" w:hAnsi="Baskerville Old Face" w:cs="Arial"/>
          <w:sz w:val="24"/>
          <w:szCs w:val="24"/>
        </w:rPr>
        <w:t xml:space="preserve"> tiene la competencia exclusiva de proponer normas, políticas, programas y proyectos para garantizar la defensa de los derechos de las usuarias y los usuarios, las consumidoras y los consumidores, en el ámbito nacional y sectorial, sin perjuicio de la competencia exclusiva del nivel Municipal.</w:t>
      </w:r>
    </w:p>
    <w:p w:rsidR="00E13049" w:rsidRPr="00A05338" w:rsidRDefault="00E13049" w:rsidP="00A05338">
      <w:pPr>
        <w:pStyle w:val="Sinespaciado"/>
        <w:spacing w:line="276" w:lineRule="auto"/>
        <w:rPr>
          <w:rFonts w:ascii="Baskerville Old Face" w:hAnsi="Baskerville Old Face"/>
          <w:sz w:val="24"/>
          <w:szCs w:val="24"/>
        </w:rPr>
      </w:pPr>
    </w:p>
    <w:p w:rsidR="00E13049" w:rsidRPr="00A05338" w:rsidRDefault="00E13049"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DIRECCIÓN GENERAL DE DEFENSA DE LOS DERECHOS DEL USUARIO Y CONSUMIDOR (DGDDUC)</w:t>
      </w:r>
    </w:p>
    <w:p w:rsidR="00995D12" w:rsidRPr="00A05338" w:rsidRDefault="00995D12" w:rsidP="00A05338">
      <w:pPr>
        <w:pStyle w:val="Prrafodelista"/>
        <w:numPr>
          <w:ilvl w:val="0"/>
          <w:numId w:val="32"/>
        </w:numPr>
        <w:ind w:left="426" w:hanging="426"/>
        <w:jc w:val="both"/>
        <w:rPr>
          <w:rFonts w:ascii="Baskerville Old Face" w:hAnsi="Baskerville Old Face" w:cs="Arial"/>
          <w:sz w:val="24"/>
          <w:szCs w:val="24"/>
        </w:rPr>
      </w:pPr>
      <w:r w:rsidRPr="00A05338">
        <w:rPr>
          <w:rFonts w:ascii="Baskerville Old Face" w:hAnsi="Baskerville Old Face" w:cs="Arial"/>
          <w:sz w:val="24"/>
          <w:szCs w:val="24"/>
        </w:rPr>
        <w:t>La falta de presupuesto designado</w:t>
      </w:r>
      <w:r w:rsidR="00B45A28" w:rsidRPr="00A05338">
        <w:rPr>
          <w:rFonts w:ascii="Baskerville Old Face" w:hAnsi="Baskerville Old Face" w:cs="Arial"/>
          <w:sz w:val="24"/>
          <w:szCs w:val="24"/>
        </w:rPr>
        <w:t xml:space="preserve"> y el personal limitado </w:t>
      </w:r>
      <w:r w:rsidR="00650CFB" w:rsidRPr="00A05338">
        <w:rPr>
          <w:rFonts w:ascii="Baskerville Old Face" w:hAnsi="Baskerville Old Face" w:cs="Arial"/>
          <w:sz w:val="24"/>
          <w:szCs w:val="24"/>
        </w:rPr>
        <w:t xml:space="preserve">restringe  </w:t>
      </w:r>
      <w:r w:rsidRPr="00A05338">
        <w:rPr>
          <w:rFonts w:ascii="Baskerville Old Face" w:hAnsi="Baskerville Old Face" w:cs="Arial"/>
          <w:sz w:val="24"/>
          <w:szCs w:val="24"/>
        </w:rPr>
        <w:t>la apertura de nuevos centros</w:t>
      </w:r>
      <w:r w:rsidR="00B45A28" w:rsidRPr="00A05338">
        <w:rPr>
          <w:rFonts w:ascii="Baskerville Old Face" w:hAnsi="Baskerville Old Face" w:cs="Arial"/>
          <w:sz w:val="24"/>
          <w:szCs w:val="24"/>
        </w:rPr>
        <w:t xml:space="preserve"> de atención al usuario y consumidor</w:t>
      </w:r>
      <w:r w:rsidRPr="00A05338">
        <w:rPr>
          <w:rFonts w:ascii="Baskerville Old Face" w:hAnsi="Baskerville Old Face" w:cs="Arial"/>
          <w:sz w:val="24"/>
          <w:szCs w:val="24"/>
        </w:rPr>
        <w:t xml:space="preserve"> a  nivel nacional</w:t>
      </w:r>
      <w:r w:rsidR="00B45A28" w:rsidRPr="00A05338">
        <w:rPr>
          <w:rFonts w:ascii="Baskerville Old Face" w:hAnsi="Baskerville Old Face" w:cs="Arial"/>
          <w:sz w:val="24"/>
          <w:szCs w:val="24"/>
        </w:rPr>
        <w:t>,</w:t>
      </w:r>
      <w:r w:rsidR="00650CFB" w:rsidRPr="00A05338">
        <w:rPr>
          <w:rFonts w:ascii="Baskerville Old Face" w:hAnsi="Baskerville Old Face" w:cs="Arial"/>
          <w:sz w:val="24"/>
          <w:szCs w:val="24"/>
        </w:rPr>
        <w:t xml:space="preserve"> por tanto la expansión del servicio.</w:t>
      </w:r>
    </w:p>
    <w:p w:rsidR="00AC7AD6" w:rsidRPr="00A05338" w:rsidRDefault="00AC7AD6" w:rsidP="00A05338">
      <w:pPr>
        <w:pStyle w:val="Ttulo3"/>
        <w:numPr>
          <w:ilvl w:val="1"/>
          <w:numId w:val="8"/>
        </w:numPr>
        <w:spacing w:after="240" w:line="276" w:lineRule="auto"/>
        <w:ind w:left="709"/>
        <w:rPr>
          <w:rFonts w:ascii="Baskerville Old Face" w:hAnsi="Baskerville Old Face" w:cs="Arial"/>
          <w:color w:val="365F91" w:themeColor="accent1" w:themeShade="BF"/>
          <w:sz w:val="24"/>
          <w:szCs w:val="24"/>
        </w:rPr>
      </w:pPr>
      <w:bookmarkStart w:id="15" w:name="_Toc502129435"/>
      <w:r w:rsidRPr="00A05338">
        <w:rPr>
          <w:rFonts w:ascii="Baskerville Old Face" w:hAnsi="Baskerville Old Face" w:cs="Arial"/>
          <w:color w:val="365F91" w:themeColor="accent1" w:themeShade="BF"/>
          <w:sz w:val="24"/>
          <w:szCs w:val="24"/>
        </w:rPr>
        <w:t xml:space="preserve"> </w:t>
      </w:r>
      <w:bookmarkStart w:id="16" w:name="_Toc29541950"/>
      <w:r w:rsidRPr="00A05338">
        <w:rPr>
          <w:rFonts w:ascii="Baskerville Old Face" w:hAnsi="Baskerville Old Face" w:cs="Arial"/>
          <w:color w:val="365F91" w:themeColor="accent1" w:themeShade="BF"/>
          <w:sz w:val="24"/>
          <w:szCs w:val="24"/>
        </w:rPr>
        <w:t>VICEMINISTERIO DE JUSTICIA INDÍGENA ORIGINARIA CAMPESINA (VJIOC)</w:t>
      </w:r>
      <w:bookmarkEnd w:id="15"/>
      <w:bookmarkEnd w:id="16"/>
    </w:p>
    <w:p w:rsidR="00AC7AD6" w:rsidRPr="00A05338" w:rsidRDefault="00B9001E" w:rsidP="00A05338">
      <w:pPr>
        <w:spacing w:before="240"/>
        <w:jc w:val="both"/>
        <w:rPr>
          <w:rFonts w:ascii="Baskerville Old Face" w:hAnsi="Baskerville Old Face" w:cs="Arial"/>
          <w:i/>
          <w:sz w:val="24"/>
          <w:szCs w:val="24"/>
        </w:rPr>
      </w:pPr>
      <w:r w:rsidRPr="00A05338">
        <w:rPr>
          <w:rFonts w:ascii="Baskerville Old Face" w:hAnsi="Baskerville Old Face" w:cs="Arial"/>
          <w:sz w:val="24"/>
          <w:szCs w:val="24"/>
        </w:rPr>
        <w:t xml:space="preserve">El </w:t>
      </w:r>
      <w:r w:rsidR="00AC7AD6" w:rsidRPr="00A05338">
        <w:rPr>
          <w:rFonts w:ascii="Baskerville Old Face" w:hAnsi="Baskerville Old Face" w:cs="Arial"/>
          <w:sz w:val="24"/>
          <w:szCs w:val="24"/>
        </w:rPr>
        <w:t xml:space="preserve">Viceministerio de Justicia Indígena Originario Campesina </w:t>
      </w:r>
      <w:r w:rsidR="001876BD" w:rsidRPr="00A05338">
        <w:rPr>
          <w:rFonts w:ascii="Baskerville Old Face" w:hAnsi="Baskerville Old Face" w:cs="Arial"/>
          <w:sz w:val="24"/>
          <w:szCs w:val="24"/>
        </w:rPr>
        <w:t xml:space="preserve">desarrolla </w:t>
      </w:r>
      <w:r w:rsidRPr="00A05338">
        <w:rPr>
          <w:rFonts w:ascii="Baskerville Old Face" w:hAnsi="Baskerville Old Face" w:cs="Arial"/>
          <w:sz w:val="24"/>
          <w:szCs w:val="24"/>
        </w:rPr>
        <w:t>sus actividades, orientada</w:t>
      </w:r>
      <w:r w:rsidR="00AC7AD6" w:rsidRPr="00A05338">
        <w:rPr>
          <w:rFonts w:ascii="Baskerville Old Face" w:hAnsi="Baskerville Old Face" w:cs="Arial"/>
          <w:sz w:val="24"/>
          <w:szCs w:val="24"/>
        </w:rPr>
        <w:t xml:space="preserve">s al fortalecimiento y profundización de la administración de </w:t>
      </w:r>
      <w:r w:rsidRPr="00A05338">
        <w:rPr>
          <w:rFonts w:ascii="Baskerville Old Face" w:hAnsi="Baskerville Old Face" w:cs="Arial"/>
          <w:sz w:val="24"/>
          <w:szCs w:val="24"/>
        </w:rPr>
        <w:t xml:space="preserve">Justicia Indígena </w:t>
      </w:r>
      <w:r w:rsidR="00AC7AD6" w:rsidRPr="00A05338">
        <w:rPr>
          <w:rFonts w:ascii="Baskerville Old Face" w:hAnsi="Baskerville Old Face" w:cs="Arial"/>
          <w:sz w:val="24"/>
          <w:szCs w:val="24"/>
        </w:rPr>
        <w:t>O</w:t>
      </w:r>
      <w:r w:rsidRPr="00A05338">
        <w:rPr>
          <w:rFonts w:ascii="Baskerville Old Face" w:hAnsi="Baskerville Old Face" w:cs="Arial"/>
          <w:sz w:val="24"/>
          <w:szCs w:val="24"/>
        </w:rPr>
        <w:t xml:space="preserve">riginario </w:t>
      </w:r>
      <w:r w:rsidR="00AC7AD6" w:rsidRPr="00A05338">
        <w:rPr>
          <w:rFonts w:ascii="Baskerville Old Face" w:hAnsi="Baskerville Old Face" w:cs="Arial"/>
          <w:sz w:val="24"/>
          <w:szCs w:val="24"/>
        </w:rPr>
        <w:t>C</w:t>
      </w:r>
      <w:r w:rsidRPr="00A05338">
        <w:rPr>
          <w:rFonts w:ascii="Baskerville Old Face" w:hAnsi="Baskerville Old Face" w:cs="Arial"/>
          <w:sz w:val="24"/>
          <w:szCs w:val="24"/>
        </w:rPr>
        <w:t>ampesina,</w:t>
      </w:r>
      <w:r w:rsidR="00AC7AD6" w:rsidRPr="00A05338">
        <w:rPr>
          <w:rFonts w:ascii="Baskerville Old Face" w:hAnsi="Baskerville Old Face" w:cs="Arial"/>
          <w:sz w:val="24"/>
          <w:szCs w:val="24"/>
        </w:rPr>
        <w:t xml:space="preserve"> en el marco de los derechos, garantías, principios, valores constitucionales y la Ley</w:t>
      </w:r>
      <w:r w:rsidRPr="00A05338">
        <w:rPr>
          <w:rFonts w:ascii="Baskerville Old Face" w:hAnsi="Baskerville Old Face" w:cs="Arial"/>
          <w:sz w:val="24"/>
          <w:szCs w:val="24"/>
        </w:rPr>
        <w:t xml:space="preserve"> N°</w:t>
      </w:r>
      <w:r w:rsidR="00AC7AD6" w:rsidRPr="00A05338">
        <w:rPr>
          <w:rFonts w:ascii="Baskerville Old Face" w:hAnsi="Baskerville Old Face" w:cs="Arial"/>
          <w:sz w:val="24"/>
          <w:szCs w:val="24"/>
        </w:rPr>
        <w:t xml:space="preserve"> 073 de Deslinde Jurisdiccional de fecha 29 de diciembre de 2010, toda vez que se encuentran reconocidos en el art. 30 de la CPE, en instrumentos internacionales como el Convenio 169 de la OIT, la Declaración de las Naciones Unidas sobre los Derechos de los Pueblos Indígenas y la Declaración Americana Sobre los Derechos de los Pueblos Indígenas</w:t>
      </w:r>
      <w:r w:rsidR="001876BD" w:rsidRPr="00A05338">
        <w:rPr>
          <w:rFonts w:ascii="Baskerville Old Face" w:hAnsi="Baskerville Old Face" w:cs="Arial"/>
          <w:sz w:val="24"/>
          <w:szCs w:val="24"/>
        </w:rPr>
        <w:t>.</w:t>
      </w:r>
    </w:p>
    <w:p w:rsidR="00AC7AD6" w:rsidRPr="00A05338" w:rsidRDefault="00AC7AD6"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DIRECCIÓN GENERAL DE JUSTICIA INDÍGENA ORIGINARIA CAMPESINA (DGJIOC)</w:t>
      </w:r>
    </w:p>
    <w:p w:rsidR="001876BD" w:rsidRPr="00A05338" w:rsidRDefault="001876BD" w:rsidP="00A05338">
      <w:pPr>
        <w:pStyle w:val="Prrafodelista"/>
        <w:numPr>
          <w:ilvl w:val="0"/>
          <w:numId w:val="32"/>
        </w:numPr>
        <w:ind w:left="426" w:hanging="426"/>
        <w:jc w:val="both"/>
        <w:rPr>
          <w:rFonts w:ascii="Baskerville Old Face" w:hAnsi="Baskerville Old Face"/>
          <w:sz w:val="24"/>
          <w:szCs w:val="24"/>
        </w:rPr>
      </w:pPr>
      <w:r w:rsidRPr="00A05338">
        <w:rPr>
          <w:rFonts w:ascii="Baskerville Old Face" w:hAnsi="Baskerville Old Face"/>
          <w:sz w:val="24"/>
          <w:szCs w:val="24"/>
        </w:rPr>
        <w:t>La rotación de personal, y la escasa cantidad del mismo (cuenta con un técnico), fue el desencadene de que varias actividades programadas no pudieran ser cumplidas</w:t>
      </w:r>
      <w:r w:rsidR="00A019B4" w:rsidRPr="00A05338">
        <w:rPr>
          <w:rFonts w:ascii="Baskerville Old Face" w:hAnsi="Baskerville Old Face"/>
          <w:sz w:val="24"/>
          <w:szCs w:val="24"/>
        </w:rPr>
        <w:t xml:space="preserve"> en su totalidad</w:t>
      </w:r>
      <w:r w:rsidRPr="00A05338">
        <w:rPr>
          <w:rFonts w:ascii="Baskerville Old Face" w:hAnsi="Baskerville Old Face"/>
          <w:sz w:val="24"/>
          <w:szCs w:val="24"/>
        </w:rPr>
        <w:t xml:space="preserve"> durante la gestión 2019, </w:t>
      </w:r>
      <w:r w:rsidR="00A019B4" w:rsidRPr="00A05338">
        <w:rPr>
          <w:rFonts w:ascii="Baskerville Old Face" w:hAnsi="Baskerville Old Face"/>
          <w:sz w:val="24"/>
          <w:szCs w:val="24"/>
        </w:rPr>
        <w:t>entre ellas</w:t>
      </w:r>
      <w:r w:rsidRPr="00A05338">
        <w:rPr>
          <w:rFonts w:ascii="Baskerville Old Face" w:hAnsi="Baskerville Old Face"/>
          <w:sz w:val="24"/>
          <w:szCs w:val="24"/>
        </w:rPr>
        <w:t xml:space="preserve"> la socialización de la Ley N° 073 del Deslinde Jurisdiccional.</w:t>
      </w:r>
    </w:p>
    <w:p w:rsidR="001876BD" w:rsidRPr="00A05338" w:rsidRDefault="00A019B4" w:rsidP="00A05338">
      <w:pPr>
        <w:pStyle w:val="Prrafodelista"/>
        <w:numPr>
          <w:ilvl w:val="0"/>
          <w:numId w:val="32"/>
        </w:numPr>
        <w:ind w:left="426" w:hanging="426"/>
        <w:jc w:val="both"/>
        <w:rPr>
          <w:rFonts w:ascii="Baskerville Old Face" w:hAnsi="Baskerville Old Face"/>
          <w:sz w:val="24"/>
          <w:szCs w:val="24"/>
        </w:rPr>
      </w:pPr>
      <w:r w:rsidRPr="00A05338">
        <w:rPr>
          <w:rFonts w:ascii="Baskerville Old Face" w:hAnsi="Baskerville Old Face"/>
          <w:sz w:val="24"/>
          <w:szCs w:val="24"/>
        </w:rPr>
        <w:lastRenderedPageBreak/>
        <w:t xml:space="preserve">La Capacitación y Promoción a servidores públicos de las DNA y SLIMS de La Paz, Santa Cruz Tarija y Oruro respecto a la Estrategia Comunitaria de Protección sobre los Derechos de Niñas, Niños y Adolescentes se vio afectada por los conflictos suscitados en el país,  posterior al 20/10/2019 se imposibilito a los consultores realizar los viajes para cumplir con el objeto de la actividad. </w:t>
      </w:r>
    </w:p>
    <w:p w:rsidR="00650CFB" w:rsidRPr="00A05338" w:rsidRDefault="00650CFB" w:rsidP="00A05338">
      <w:pPr>
        <w:pStyle w:val="Ttulo3"/>
        <w:numPr>
          <w:ilvl w:val="1"/>
          <w:numId w:val="8"/>
        </w:numPr>
        <w:spacing w:after="240" w:line="276" w:lineRule="auto"/>
        <w:ind w:left="709"/>
        <w:jc w:val="left"/>
        <w:rPr>
          <w:rFonts w:ascii="Baskerville Old Face" w:hAnsi="Baskerville Old Face" w:cs="Arial"/>
          <w:color w:val="365F91" w:themeColor="accent1" w:themeShade="BF"/>
          <w:sz w:val="24"/>
          <w:szCs w:val="24"/>
        </w:rPr>
      </w:pPr>
      <w:bookmarkStart w:id="17" w:name="_Toc502129438"/>
      <w:bookmarkStart w:id="18" w:name="_Toc29541951"/>
      <w:r w:rsidRPr="00A05338">
        <w:rPr>
          <w:rFonts w:ascii="Baskerville Old Face" w:hAnsi="Baskerville Old Face" w:cs="Arial"/>
          <w:color w:val="365F91" w:themeColor="accent1" w:themeShade="BF"/>
          <w:sz w:val="24"/>
          <w:szCs w:val="24"/>
        </w:rPr>
        <w:t>ADMINISTRACION CENTRAL</w:t>
      </w:r>
      <w:bookmarkEnd w:id="18"/>
      <w:r w:rsidRPr="00A05338">
        <w:rPr>
          <w:rFonts w:ascii="Baskerville Old Face" w:hAnsi="Baskerville Old Face" w:cs="Arial"/>
          <w:color w:val="365F91" w:themeColor="accent1" w:themeShade="BF"/>
          <w:sz w:val="24"/>
          <w:szCs w:val="24"/>
        </w:rPr>
        <w:t xml:space="preserve"> </w:t>
      </w:r>
    </w:p>
    <w:p w:rsidR="00650CFB" w:rsidRPr="00A05338" w:rsidRDefault="00650CFB"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DIRECCIÓN GENERAL DE ASUNTOS JURÍDICOS (DGAJ)</w:t>
      </w:r>
    </w:p>
    <w:p w:rsidR="00650CFB" w:rsidRPr="00A05338" w:rsidRDefault="00143F46" w:rsidP="00A05338">
      <w:pPr>
        <w:pStyle w:val="Prrafodelista"/>
        <w:numPr>
          <w:ilvl w:val="0"/>
          <w:numId w:val="33"/>
        </w:numPr>
        <w:ind w:left="426" w:hanging="426"/>
        <w:rPr>
          <w:rFonts w:ascii="Baskerville Old Face" w:hAnsi="Baskerville Old Face"/>
          <w:sz w:val="24"/>
          <w:szCs w:val="24"/>
        </w:rPr>
      </w:pPr>
      <w:r w:rsidRPr="00A05338">
        <w:rPr>
          <w:rFonts w:ascii="Baskerville Old Face" w:hAnsi="Baskerville Old Face" w:cs="Arial"/>
          <w:color w:val="000000"/>
          <w:sz w:val="24"/>
          <w:szCs w:val="24"/>
        </w:rPr>
        <w:t>E</w:t>
      </w:r>
      <w:r w:rsidR="005C5556" w:rsidRPr="00A05338">
        <w:rPr>
          <w:rFonts w:ascii="Baskerville Old Face" w:hAnsi="Baskerville Old Face" w:cs="Arial"/>
          <w:color w:val="000000"/>
          <w:sz w:val="24"/>
          <w:szCs w:val="24"/>
          <w:lang w:val="es-BO"/>
        </w:rPr>
        <w:t>n el marco de las acciones programadas para la gestión 2019, la Dirección General de Asuntos Jurídicos no registra dificultades ni irregularidades.</w:t>
      </w:r>
    </w:p>
    <w:p w:rsidR="00AC7AD6" w:rsidRPr="00A05338" w:rsidRDefault="00AC7AD6" w:rsidP="00A05338">
      <w:pPr>
        <w:pStyle w:val="Ttulo3"/>
        <w:numPr>
          <w:ilvl w:val="1"/>
          <w:numId w:val="8"/>
        </w:numPr>
        <w:spacing w:after="240" w:line="276" w:lineRule="auto"/>
        <w:ind w:left="709"/>
        <w:jc w:val="left"/>
        <w:rPr>
          <w:rFonts w:ascii="Baskerville Old Face" w:hAnsi="Baskerville Old Face" w:cs="Arial"/>
          <w:color w:val="365F91" w:themeColor="accent1" w:themeShade="BF"/>
          <w:sz w:val="24"/>
          <w:szCs w:val="24"/>
        </w:rPr>
      </w:pPr>
      <w:bookmarkStart w:id="19" w:name="_Toc29541952"/>
      <w:r w:rsidRPr="00A05338">
        <w:rPr>
          <w:rFonts w:ascii="Baskerville Old Face" w:hAnsi="Baskerville Old Face" w:cs="Arial"/>
          <w:color w:val="365F91" w:themeColor="accent1" w:themeShade="BF"/>
          <w:sz w:val="24"/>
          <w:szCs w:val="24"/>
        </w:rPr>
        <w:t>ENTIDADES DESCENTRALIZADAS</w:t>
      </w:r>
      <w:bookmarkEnd w:id="17"/>
      <w:bookmarkEnd w:id="19"/>
    </w:p>
    <w:p w:rsidR="00AC7AD6" w:rsidRPr="00A05338" w:rsidRDefault="00AC7AD6"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DIRECCIÓN DEL</w:t>
      </w:r>
      <w:r w:rsidR="006C0660" w:rsidRPr="00A05338">
        <w:rPr>
          <w:rFonts w:ascii="Baskerville Old Face" w:hAnsi="Baskerville Old Face" w:cs="Arial"/>
          <w:b/>
          <w:i w:val="0"/>
          <w:sz w:val="24"/>
          <w:szCs w:val="24"/>
        </w:rPr>
        <w:t xml:space="preserve"> NOTARIADO PLURINACIONAL </w:t>
      </w:r>
      <w:r w:rsidR="008D30CD" w:rsidRPr="00A05338">
        <w:rPr>
          <w:rFonts w:ascii="Baskerville Old Face" w:hAnsi="Baskerville Old Face" w:cs="Arial"/>
          <w:b/>
          <w:i w:val="0"/>
          <w:sz w:val="24"/>
          <w:szCs w:val="24"/>
        </w:rPr>
        <w:t xml:space="preserve">- </w:t>
      </w:r>
      <w:r w:rsidR="006C0660" w:rsidRPr="00A05338">
        <w:rPr>
          <w:rFonts w:ascii="Baskerville Old Face" w:hAnsi="Baskerville Old Face" w:cs="Arial"/>
          <w:b/>
          <w:i w:val="0"/>
          <w:sz w:val="24"/>
          <w:szCs w:val="24"/>
        </w:rPr>
        <w:t>DIRNOPLU</w:t>
      </w:r>
    </w:p>
    <w:p w:rsidR="006A6653" w:rsidRPr="00A05338" w:rsidRDefault="00650D9F" w:rsidP="00A05338">
      <w:pPr>
        <w:pStyle w:val="Default"/>
        <w:spacing w:before="240" w:after="240" w:line="276" w:lineRule="auto"/>
        <w:jc w:val="both"/>
        <w:rPr>
          <w:rFonts w:ascii="Baskerville Old Face" w:hAnsi="Baskerville Old Face" w:cs="Arial"/>
          <w:color w:val="auto"/>
        </w:rPr>
      </w:pPr>
      <w:r w:rsidRPr="00A05338">
        <w:rPr>
          <w:rFonts w:ascii="Baskerville Old Face" w:hAnsi="Baskerville Old Face" w:cs="Arial"/>
          <w:color w:val="auto"/>
        </w:rPr>
        <w:t xml:space="preserve">La Dirección del Notariado Plurinacional es una Institución descentralizada, creada mediante </w:t>
      </w:r>
      <w:r w:rsidRPr="00A05338">
        <w:rPr>
          <w:rFonts w:ascii="Baskerville Old Face" w:hAnsi="Baskerville Old Face" w:cs="Arial"/>
          <w:bCs/>
          <w:color w:val="auto"/>
        </w:rPr>
        <w:t xml:space="preserve">Ley N° 483 “Ley del Notariado Plurinacional”, de 25 de enero de 2014; </w:t>
      </w:r>
      <w:r w:rsidRPr="00A05338">
        <w:rPr>
          <w:rFonts w:ascii="Baskerville Old Face" w:hAnsi="Baskerville Old Face" w:cs="Arial"/>
          <w:color w:val="auto"/>
        </w:rPr>
        <w:t xml:space="preserve">tiene por objeto establecer la </w:t>
      </w:r>
      <w:r w:rsidRPr="00A05338">
        <w:rPr>
          <w:rFonts w:ascii="Baskerville Old Face" w:hAnsi="Baskerville Old Face" w:cs="Arial"/>
          <w:bCs/>
          <w:color w:val="auto"/>
        </w:rPr>
        <w:t xml:space="preserve">Organización </w:t>
      </w:r>
      <w:r w:rsidRPr="00A05338">
        <w:rPr>
          <w:rFonts w:ascii="Baskerville Old Face" w:hAnsi="Baskerville Old Face" w:cs="Arial"/>
          <w:color w:val="auto"/>
        </w:rPr>
        <w:t xml:space="preserve">del Notariado Plurinacional y </w:t>
      </w:r>
      <w:r w:rsidRPr="00A05338">
        <w:rPr>
          <w:rFonts w:ascii="Baskerville Old Face" w:hAnsi="Baskerville Old Face" w:cs="Arial"/>
          <w:bCs/>
          <w:color w:val="auto"/>
        </w:rPr>
        <w:t xml:space="preserve">regular </w:t>
      </w:r>
      <w:r w:rsidRPr="00A05338">
        <w:rPr>
          <w:rFonts w:ascii="Baskerville Old Face" w:hAnsi="Baskerville Old Face" w:cs="Arial"/>
          <w:color w:val="auto"/>
        </w:rPr>
        <w:t xml:space="preserve">el ejercicio del Servicio Notarial, siendo una institución con autonomía de gestión Administrativa, Financiera, legal y técnica, bajo tuición del Ministerio de Justicia </w:t>
      </w:r>
      <w:r w:rsidR="006A6653" w:rsidRPr="00A05338">
        <w:rPr>
          <w:rFonts w:ascii="Baskerville Old Face" w:hAnsi="Baskerville Old Face" w:cs="Arial"/>
          <w:color w:val="auto"/>
        </w:rPr>
        <w:t xml:space="preserve">y Transparencia Institucional. </w:t>
      </w:r>
    </w:p>
    <w:p w:rsidR="00143F46" w:rsidRPr="00A05338" w:rsidRDefault="006A6653" w:rsidP="00A05338">
      <w:pPr>
        <w:pStyle w:val="Default"/>
        <w:spacing w:before="240" w:after="240" w:line="276" w:lineRule="auto"/>
        <w:jc w:val="both"/>
        <w:rPr>
          <w:rFonts w:ascii="Baskerville Old Face" w:eastAsia="Times New Roman" w:hAnsi="Baskerville Old Face" w:cs="Arial"/>
          <w:lang w:val="es-BO"/>
        </w:rPr>
      </w:pPr>
      <w:r w:rsidRPr="00A05338">
        <w:rPr>
          <w:rFonts w:ascii="Baskerville Old Face" w:hAnsi="Baskerville Old Face" w:cs="Arial"/>
          <w:color w:val="auto"/>
        </w:rPr>
        <w:t xml:space="preserve">En cuanto a las dificultades atravesadas e irregularidades. </w:t>
      </w:r>
      <w:r w:rsidRPr="00A05338">
        <w:rPr>
          <w:rFonts w:ascii="Baskerville Old Face" w:eastAsia="Times New Roman" w:hAnsi="Baskerville Old Face" w:cs="Arial"/>
        </w:rPr>
        <w:t>Se</w:t>
      </w:r>
      <w:r w:rsidRPr="00A05338">
        <w:rPr>
          <w:rFonts w:ascii="Baskerville Old Face" w:eastAsia="Times New Roman" w:hAnsi="Baskerville Old Face" w:cs="Arial"/>
          <w:lang w:val="es-BO"/>
        </w:rPr>
        <w:t xml:space="preserve"> puso en conocimiento del Ministerio de Justicia y Transparencia Institucional que, por la convulsión social atravesada y la falta de pronunciamiento o</w:t>
      </w:r>
      <w:r w:rsidR="00143F46" w:rsidRPr="00A05338">
        <w:rPr>
          <w:rFonts w:ascii="Baskerville Old Face" w:eastAsia="Times New Roman" w:hAnsi="Baskerville Old Face" w:cs="Arial"/>
          <w:lang w:val="es-BO"/>
        </w:rPr>
        <w:t>portuno por parte de la AGETIC:</w:t>
      </w:r>
    </w:p>
    <w:p w:rsidR="00143F46" w:rsidRPr="00A05338" w:rsidRDefault="00143F46" w:rsidP="00A05338">
      <w:pPr>
        <w:pStyle w:val="Default"/>
        <w:numPr>
          <w:ilvl w:val="0"/>
          <w:numId w:val="33"/>
        </w:numPr>
        <w:spacing w:before="240" w:after="240" w:line="276" w:lineRule="auto"/>
        <w:ind w:left="426" w:hanging="426"/>
        <w:jc w:val="both"/>
        <w:rPr>
          <w:rFonts w:ascii="Baskerville Old Face" w:eastAsia="Times New Roman" w:hAnsi="Baskerville Old Face" w:cs="Arial"/>
        </w:rPr>
      </w:pPr>
      <w:r w:rsidRPr="00A05338">
        <w:rPr>
          <w:rFonts w:ascii="Baskerville Old Face" w:eastAsia="Times New Roman" w:hAnsi="Baskerville Old Face" w:cs="Arial"/>
          <w:lang w:val="es-BO"/>
        </w:rPr>
        <w:t>E</w:t>
      </w:r>
      <w:r w:rsidR="006A6653" w:rsidRPr="00A05338">
        <w:rPr>
          <w:rFonts w:ascii="Baskerville Old Face" w:eastAsia="Times New Roman" w:hAnsi="Baskerville Old Face" w:cs="Arial"/>
          <w:lang w:val="es-BO"/>
        </w:rPr>
        <w:t>xiste la necesidad de ampliar los plazos establecidos en la Disposición Transitoria Tercera del Decreto Supremo N°3946 para la implementación del Sistema Informático del Notariado Plurinacional, habiéndose remitido formalmente proyecto de Decreto Supremo.</w:t>
      </w:r>
    </w:p>
    <w:p w:rsidR="006A6653" w:rsidRPr="00A05338" w:rsidRDefault="006A6653" w:rsidP="00A05338">
      <w:pPr>
        <w:pStyle w:val="Default"/>
        <w:numPr>
          <w:ilvl w:val="0"/>
          <w:numId w:val="33"/>
        </w:numPr>
        <w:spacing w:before="240" w:after="240" w:line="276" w:lineRule="auto"/>
        <w:ind w:left="426" w:hanging="426"/>
        <w:jc w:val="both"/>
        <w:rPr>
          <w:rFonts w:ascii="Baskerville Old Face" w:eastAsia="Times New Roman" w:hAnsi="Baskerville Old Face" w:cs="Arial"/>
        </w:rPr>
      </w:pPr>
      <w:r w:rsidRPr="00A05338">
        <w:rPr>
          <w:rFonts w:ascii="Baskerville Old Face" w:eastAsia="Times New Roman" w:hAnsi="Baskerville Old Face" w:cs="Arial"/>
          <w:lang w:val="es-BO"/>
        </w:rPr>
        <w:t>Es pertinente referir que, en razón a la situación y eventos suscitados posteriormente a las elecciones generales del 20 de octubre de 2019, no se llegó a terminar con las inspecciones programadas de algunos departamentos.</w:t>
      </w:r>
    </w:p>
    <w:p w:rsidR="00657FAE" w:rsidRPr="00A05338" w:rsidRDefault="00657FAE"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SERVICIO PL</w:t>
      </w:r>
      <w:r w:rsidR="006C0660" w:rsidRPr="00A05338">
        <w:rPr>
          <w:rFonts w:ascii="Baskerville Old Face" w:hAnsi="Baskerville Old Face" w:cs="Arial"/>
          <w:b/>
          <w:i w:val="0"/>
          <w:sz w:val="24"/>
          <w:szCs w:val="24"/>
        </w:rPr>
        <w:t xml:space="preserve">URINACIONAL DE DEFENSA PÚBLICA </w:t>
      </w:r>
      <w:r w:rsidR="008D30CD" w:rsidRPr="00A05338">
        <w:rPr>
          <w:rFonts w:ascii="Baskerville Old Face" w:hAnsi="Baskerville Old Face" w:cs="Arial"/>
          <w:b/>
          <w:i w:val="0"/>
          <w:sz w:val="24"/>
          <w:szCs w:val="24"/>
        </w:rPr>
        <w:t xml:space="preserve">- </w:t>
      </w:r>
      <w:r w:rsidR="006C0660" w:rsidRPr="00A05338">
        <w:rPr>
          <w:rFonts w:ascii="Baskerville Old Face" w:hAnsi="Baskerville Old Face" w:cs="Arial"/>
          <w:b/>
          <w:i w:val="0"/>
          <w:sz w:val="24"/>
          <w:szCs w:val="24"/>
        </w:rPr>
        <w:t>SEPDEP</w:t>
      </w:r>
    </w:p>
    <w:p w:rsidR="00A83E06" w:rsidRPr="00A05338" w:rsidRDefault="00A83E06" w:rsidP="00A05338">
      <w:pPr>
        <w:spacing w:after="0"/>
        <w:jc w:val="both"/>
        <w:rPr>
          <w:rFonts w:ascii="Baskerville Old Face" w:hAnsi="Baskerville Old Face" w:cs="Arial"/>
          <w:sz w:val="24"/>
          <w:szCs w:val="24"/>
          <w:lang w:val="es-MX"/>
        </w:rPr>
      </w:pPr>
      <w:r w:rsidRPr="00A05338">
        <w:rPr>
          <w:rFonts w:ascii="Baskerville Old Face" w:hAnsi="Baskerville Old Face" w:cs="Arial"/>
          <w:sz w:val="24"/>
          <w:szCs w:val="24"/>
        </w:rPr>
        <w:t xml:space="preserve">El SEPDEP conforme </w:t>
      </w:r>
      <w:r w:rsidRPr="00A05338">
        <w:rPr>
          <w:rFonts w:ascii="Baskerville Old Face" w:hAnsi="Baskerville Old Face" w:cs="Arial"/>
          <w:sz w:val="24"/>
          <w:szCs w:val="24"/>
          <w:lang w:val="es-MX"/>
        </w:rPr>
        <w:t>a los mandatos de la Constitución Política del Estado (CPE) y los Convenios y Tratados Internacionales en materia de Derechos Humanos, se constituye en la institución que marca el equilibrio de la acción penal, como parte fundamental de la defensa técnica de las personas denunciadas, imp</w:t>
      </w:r>
      <w:r w:rsidR="00191F1B" w:rsidRPr="00A05338">
        <w:rPr>
          <w:rFonts w:ascii="Baskerville Old Face" w:hAnsi="Baskerville Old Face" w:cs="Arial"/>
          <w:sz w:val="24"/>
          <w:szCs w:val="24"/>
          <w:lang w:val="es-MX"/>
        </w:rPr>
        <w:t>utadas o procesadas penalmente.</w:t>
      </w:r>
    </w:p>
    <w:p w:rsidR="00143F46" w:rsidRPr="00A05338" w:rsidRDefault="00191F1B" w:rsidP="00A05338">
      <w:pPr>
        <w:pStyle w:val="Prrafodelista"/>
        <w:numPr>
          <w:ilvl w:val="0"/>
          <w:numId w:val="34"/>
        </w:numPr>
        <w:spacing w:before="240"/>
        <w:ind w:left="426" w:hanging="426"/>
        <w:jc w:val="both"/>
        <w:rPr>
          <w:rFonts w:ascii="Baskerville Old Face" w:hAnsi="Baskerville Old Face"/>
          <w:sz w:val="24"/>
          <w:szCs w:val="24"/>
          <w:lang w:val="es-ES_tradnl"/>
        </w:rPr>
      </w:pPr>
      <w:r w:rsidRPr="00A05338">
        <w:rPr>
          <w:rFonts w:ascii="Baskerville Old Face" w:hAnsi="Baskerville Old Face"/>
          <w:sz w:val="24"/>
          <w:szCs w:val="24"/>
        </w:rPr>
        <w:t xml:space="preserve">El principal problema por el que atraviesa la entidad es la restricción presupuestaria. El SEPDEP, hasta junio de 2018, tenía como fuentes de financiamiento al Tesoro General de </w:t>
      </w:r>
      <w:r w:rsidRPr="00A05338">
        <w:rPr>
          <w:rFonts w:ascii="Baskerville Old Face" w:hAnsi="Baskerville Old Face"/>
          <w:sz w:val="24"/>
          <w:szCs w:val="24"/>
        </w:rPr>
        <w:lastRenderedPageBreak/>
        <w:t>la Nación (TGN), que representaba aproximadamente el 90% del total, y recursos de donación externa provenientes de Agencia Suiza para el Desarrollo y la Cooperación (COSUDE) y la Asistencia Internacional Danesa para el Desarrollo (DANIDA); sin embargo, a partir del segundo semestre de 2018, por la finalización de los convenios, se prescinde de los recursos de la cooperación.</w:t>
      </w:r>
      <w:r w:rsidR="00143F46" w:rsidRPr="00A05338">
        <w:rPr>
          <w:rFonts w:ascii="Baskerville Old Face" w:hAnsi="Baskerville Old Face"/>
          <w:sz w:val="24"/>
          <w:szCs w:val="24"/>
        </w:rPr>
        <w:t xml:space="preserve"> </w:t>
      </w:r>
    </w:p>
    <w:p w:rsidR="00191F1B" w:rsidRPr="00A05338" w:rsidRDefault="00191F1B" w:rsidP="00A05338">
      <w:pPr>
        <w:pStyle w:val="Prrafodelista"/>
        <w:numPr>
          <w:ilvl w:val="0"/>
          <w:numId w:val="34"/>
        </w:numPr>
        <w:spacing w:before="240"/>
        <w:ind w:left="426" w:hanging="426"/>
        <w:jc w:val="both"/>
        <w:rPr>
          <w:rFonts w:ascii="Baskerville Old Face" w:hAnsi="Baskerville Old Face"/>
          <w:sz w:val="24"/>
          <w:szCs w:val="24"/>
          <w:lang w:val="es-ES_tradnl"/>
        </w:rPr>
      </w:pPr>
      <w:r w:rsidRPr="00A05338">
        <w:rPr>
          <w:rFonts w:ascii="Baskerville Old Face" w:hAnsi="Baskerville Old Face"/>
          <w:sz w:val="24"/>
          <w:szCs w:val="24"/>
          <w:lang w:val="es-ES_tradnl"/>
        </w:rPr>
        <w:t>El número de personal contratado con recursos del TGN no cambió en los últimos años; asimismo, el personal contratado por la cooperación solo estuvo presente hasta junio de 2018, pasado esto el TGN asumió la contratación de 30 consultores individuales de línea.</w:t>
      </w:r>
    </w:p>
    <w:p w:rsidR="00191F1B" w:rsidRPr="00A05338" w:rsidRDefault="00143F46" w:rsidP="00A05338">
      <w:pPr>
        <w:pStyle w:val="Prrafodelista"/>
        <w:numPr>
          <w:ilvl w:val="0"/>
          <w:numId w:val="34"/>
        </w:numPr>
        <w:spacing w:before="240"/>
        <w:ind w:left="426" w:hanging="426"/>
        <w:jc w:val="both"/>
        <w:rPr>
          <w:rFonts w:ascii="Baskerville Old Face" w:hAnsi="Baskerville Old Face"/>
          <w:sz w:val="24"/>
          <w:szCs w:val="24"/>
          <w:lang w:val="es-ES_tradnl"/>
        </w:rPr>
      </w:pPr>
      <w:r w:rsidRPr="00A05338">
        <w:rPr>
          <w:rFonts w:ascii="Baskerville Old Face" w:hAnsi="Baskerville Old Face"/>
          <w:sz w:val="24"/>
          <w:szCs w:val="24"/>
          <w:lang w:val="es-ES_tradnl"/>
        </w:rPr>
        <w:t>L</w:t>
      </w:r>
      <w:r w:rsidR="00191F1B" w:rsidRPr="00A05338">
        <w:rPr>
          <w:rFonts w:ascii="Baskerville Old Face" w:hAnsi="Baskerville Old Face"/>
          <w:sz w:val="24"/>
          <w:szCs w:val="24"/>
          <w:lang w:val="es-ES_tradnl"/>
        </w:rPr>
        <w:t>as limitaciones en el personal no solamente afecta a la actividad sustantiva como lo es la defensa pública, sino que repercute en la parte administrativa que debe llevar a cabo todas las gestiones para el cumplimiento de los distintos sistemas de las Ley N° 1178 de 20 de julio de 1990, y Ley N° 777 de 21 de enero de 2016.</w:t>
      </w:r>
    </w:p>
    <w:p w:rsidR="00191F1B" w:rsidRPr="00A05338" w:rsidRDefault="00143F46" w:rsidP="00A05338">
      <w:pPr>
        <w:pStyle w:val="Prrafodelista"/>
        <w:numPr>
          <w:ilvl w:val="0"/>
          <w:numId w:val="34"/>
        </w:numPr>
        <w:spacing w:after="0"/>
        <w:ind w:left="426" w:hanging="426"/>
        <w:jc w:val="both"/>
        <w:rPr>
          <w:rFonts w:ascii="Baskerville Old Face" w:hAnsi="Baskerville Old Face" w:cs="Arial"/>
          <w:sz w:val="24"/>
          <w:szCs w:val="24"/>
          <w:lang w:val="es-MX"/>
        </w:rPr>
      </w:pPr>
      <w:r w:rsidRPr="00A05338">
        <w:rPr>
          <w:rFonts w:ascii="Baskerville Old Face" w:hAnsi="Baskerville Old Face"/>
          <w:sz w:val="24"/>
          <w:szCs w:val="24"/>
          <w:lang w:val="es-ES_tradnl"/>
        </w:rPr>
        <w:t>Alta</w:t>
      </w:r>
      <w:r w:rsidR="00191F1B" w:rsidRPr="00A05338">
        <w:rPr>
          <w:rFonts w:ascii="Baskerville Old Face" w:hAnsi="Baskerville Old Face"/>
          <w:sz w:val="24"/>
          <w:szCs w:val="24"/>
          <w:lang w:val="es-ES_tradnl"/>
        </w:rPr>
        <w:t xml:space="preserve"> rotación de personal debido a los bajos niveles salariales con los que cuenta el SEPDEP. Existen casos en los cuales el personal contratado trabaja por un corto periodo de tiempo y luego se retira, afectando directamente a las actividades que se desarrollan.</w:t>
      </w:r>
    </w:p>
    <w:p w:rsidR="00191F1B" w:rsidRPr="00A05338" w:rsidRDefault="00191F1B" w:rsidP="00A05338">
      <w:pPr>
        <w:spacing w:after="0"/>
        <w:jc w:val="both"/>
        <w:rPr>
          <w:rFonts w:ascii="Baskerville Old Face" w:hAnsi="Baskerville Old Face" w:cs="Arial"/>
          <w:sz w:val="24"/>
          <w:szCs w:val="24"/>
          <w:lang w:val="es-MX"/>
        </w:rPr>
      </w:pPr>
    </w:p>
    <w:p w:rsidR="00657FAE" w:rsidRPr="00A05338" w:rsidRDefault="00657FAE"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SERVICIO PLURINACIONAL DE ASISTENCIA A LA VICTIMA - SEPDAVI</w:t>
      </w:r>
    </w:p>
    <w:p w:rsidR="00BA6588" w:rsidRPr="00A05338" w:rsidRDefault="00657FAE" w:rsidP="00A05338">
      <w:pPr>
        <w:jc w:val="both"/>
        <w:rPr>
          <w:rFonts w:ascii="Baskerville Old Face" w:hAnsi="Baskerville Old Face" w:cs="Arial"/>
          <w:bCs/>
          <w:sz w:val="24"/>
          <w:szCs w:val="24"/>
        </w:rPr>
      </w:pPr>
      <w:r w:rsidRPr="00A05338">
        <w:rPr>
          <w:rFonts w:ascii="Baskerville Old Face" w:hAnsi="Baskerville Old Face" w:cs="Arial"/>
          <w:bCs/>
          <w:sz w:val="24"/>
          <w:szCs w:val="24"/>
        </w:rPr>
        <w:t>Mediante Ley N° 464 de 19 de diciembre de 2013, se crea el Servicio Plurinacional de Asistencia a la Víctima, como una entidad pública descentralizada bajo tuición del Ministerio de Justicia y Transparencia Institucional, que tiene por finalidad  garantizar el acceso a la justicia a las personas de escasos recursos económicos que sean víctimas de un delito, brindándole el patrocinio legal, asistencia social y psicológica durante los actos iniciales y el proceso penal hasta la ejecución de la sentencia, promoviendo la reparación del daño y evitando fundamentalmente la revictimización.</w:t>
      </w:r>
    </w:p>
    <w:p w:rsidR="00A05338" w:rsidRDefault="006A6653" w:rsidP="00A05338">
      <w:pPr>
        <w:shd w:val="clear" w:color="auto" w:fill="FFFFFF"/>
        <w:spacing w:before="100" w:beforeAutospacing="1" w:after="100" w:afterAutospacing="1"/>
        <w:jc w:val="both"/>
        <w:rPr>
          <w:rFonts w:ascii="Baskerville Old Face" w:hAnsi="Baskerville Old Face" w:cs="Arial"/>
          <w:sz w:val="24"/>
          <w:szCs w:val="24"/>
        </w:rPr>
      </w:pPr>
      <w:r w:rsidRPr="00A05338">
        <w:rPr>
          <w:rFonts w:ascii="Baskerville Old Face" w:hAnsi="Baskerville Old Face" w:cs="Arial"/>
          <w:sz w:val="24"/>
          <w:szCs w:val="24"/>
        </w:rPr>
        <w:t>En cuanto a las dificultades</w:t>
      </w:r>
      <w:r w:rsidR="00A05338">
        <w:rPr>
          <w:rFonts w:ascii="Baskerville Old Face" w:hAnsi="Baskerville Old Face" w:cs="Arial"/>
          <w:sz w:val="24"/>
          <w:szCs w:val="24"/>
        </w:rPr>
        <w:t xml:space="preserve"> atravesadas e irregularidades, se tiene:</w:t>
      </w:r>
    </w:p>
    <w:p w:rsidR="00A05338" w:rsidRDefault="006A6653" w:rsidP="00A05338">
      <w:pPr>
        <w:pStyle w:val="Prrafodelista"/>
        <w:numPr>
          <w:ilvl w:val="0"/>
          <w:numId w:val="35"/>
        </w:numPr>
        <w:shd w:val="clear" w:color="auto" w:fill="FFFFFF"/>
        <w:spacing w:before="100" w:beforeAutospacing="1" w:after="100" w:afterAutospacing="1"/>
        <w:ind w:left="426" w:hanging="426"/>
        <w:jc w:val="both"/>
        <w:rPr>
          <w:rFonts w:ascii="Baskerville Old Face" w:eastAsia="Times New Roman" w:hAnsi="Baskerville Old Face" w:cs="Times New Roman"/>
          <w:color w:val="000000"/>
          <w:sz w:val="24"/>
          <w:szCs w:val="24"/>
        </w:rPr>
      </w:pPr>
      <w:r w:rsidRPr="00A05338">
        <w:rPr>
          <w:rFonts w:ascii="Baskerville Old Face" w:hAnsi="Baskerville Old Face" w:cs="Arial"/>
          <w:sz w:val="24"/>
          <w:szCs w:val="24"/>
        </w:rPr>
        <w:t xml:space="preserve">El </w:t>
      </w:r>
      <w:r w:rsidRPr="00A05338">
        <w:rPr>
          <w:rFonts w:ascii="Baskerville Old Face" w:eastAsia="Times New Roman" w:hAnsi="Baskerville Old Face" w:cs="Times New Roman"/>
          <w:color w:val="000000"/>
          <w:sz w:val="24"/>
          <w:szCs w:val="24"/>
        </w:rPr>
        <w:t>insuficiente presupuesto institucional para el cumplimiento de los fines en el marco de la ley n° 464, sobre la presencia del servicio a nivel nacional. </w:t>
      </w:r>
    </w:p>
    <w:p w:rsidR="003C7E65" w:rsidRPr="00A05338" w:rsidRDefault="00A05338" w:rsidP="00A05338">
      <w:pPr>
        <w:pStyle w:val="Prrafodelista"/>
        <w:numPr>
          <w:ilvl w:val="0"/>
          <w:numId w:val="35"/>
        </w:numPr>
        <w:shd w:val="clear" w:color="auto" w:fill="FFFFFF"/>
        <w:spacing w:before="100" w:beforeAutospacing="1" w:after="100" w:afterAutospacing="1"/>
        <w:ind w:left="426" w:hanging="426"/>
        <w:jc w:val="both"/>
        <w:rPr>
          <w:rFonts w:ascii="Baskerville Old Face" w:eastAsia="Times New Roman" w:hAnsi="Baskerville Old Face" w:cs="Times New Roman"/>
          <w:color w:val="000000"/>
          <w:sz w:val="24"/>
          <w:szCs w:val="24"/>
        </w:rPr>
      </w:pPr>
      <w:r>
        <w:rPr>
          <w:rFonts w:ascii="Baskerville Old Face" w:eastAsia="Times New Roman" w:hAnsi="Baskerville Old Face" w:cs="Times New Roman"/>
          <w:color w:val="000000"/>
          <w:sz w:val="24"/>
          <w:szCs w:val="24"/>
        </w:rPr>
        <w:t>L</w:t>
      </w:r>
      <w:r w:rsidR="006A6653" w:rsidRPr="00A05338">
        <w:rPr>
          <w:rFonts w:ascii="Baskerville Old Face" w:eastAsia="Times New Roman" w:hAnsi="Baskerville Old Face" w:cs="Times New Roman"/>
          <w:color w:val="000000"/>
          <w:sz w:val="24"/>
          <w:szCs w:val="24"/>
        </w:rPr>
        <w:t>a falta  de personal para conformar los equipos multidisciplinarios en cada representación departamental. </w:t>
      </w:r>
    </w:p>
    <w:p w:rsidR="00657FAE" w:rsidRPr="00A05338" w:rsidRDefault="00657FAE" w:rsidP="00A05338">
      <w:pPr>
        <w:pStyle w:val="Ttulo4"/>
        <w:spacing w:after="240"/>
        <w:jc w:val="both"/>
        <w:rPr>
          <w:rFonts w:ascii="Baskerville Old Face" w:hAnsi="Baskerville Old Face" w:cs="Arial"/>
          <w:b/>
          <w:i w:val="0"/>
          <w:sz w:val="24"/>
          <w:szCs w:val="24"/>
        </w:rPr>
      </w:pPr>
      <w:bookmarkStart w:id="20" w:name="_Toc532316278"/>
      <w:r w:rsidRPr="00A05338">
        <w:rPr>
          <w:rFonts w:ascii="Baskerville Old Face" w:hAnsi="Baskerville Old Face" w:cs="Arial"/>
          <w:b/>
          <w:i w:val="0"/>
          <w:sz w:val="24"/>
          <w:szCs w:val="24"/>
        </w:rPr>
        <w:t>SERVICIO PARA LA PREVENCIÓN DE LA TORTURA - SEPRET</w:t>
      </w:r>
      <w:bookmarkEnd w:id="20"/>
    </w:p>
    <w:p w:rsidR="002862BF" w:rsidRPr="00A05338" w:rsidRDefault="002862BF" w:rsidP="00A05338">
      <w:pPr>
        <w:autoSpaceDE w:val="0"/>
        <w:autoSpaceDN w:val="0"/>
        <w:adjustRightInd w:val="0"/>
        <w:spacing w:after="0"/>
        <w:jc w:val="both"/>
        <w:rPr>
          <w:rFonts w:ascii="Baskerville Old Face" w:hAnsi="Baskerville Old Face" w:cs="Arial"/>
          <w:color w:val="000000"/>
          <w:sz w:val="24"/>
          <w:szCs w:val="24"/>
          <w:lang w:val="es-BO"/>
        </w:rPr>
      </w:pPr>
      <w:r w:rsidRPr="00A05338">
        <w:rPr>
          <w:rFonts w:ascii="Baskerville Old Face" w:hAnsi="Baskerville Old Face" w:cs="Arial"/>
          <w:color w:val="000000"/>
          <w:sz w:val="24"/>
          <w:szCs w:val="24"/>
          <w:lang w:val="es-BO"/>
        </w:rPr>
        <w:t xml:space="preserve">Es la entidad que garantiza el derecho a la vida, la dignidad, la integridad física, psicológica y sexual de las personas que se encuentran en los centros y establecimientos como ser: Centros de Custodia, Penitenciarias, Establecimientos Especiales, Establecimientos para Menores de Edad Imputables, Penitenciarias Militares, Centros de Formación Policial, Militar, Cuarteles Militares y cualquier otra institución sin ningún tipo de discriminación, en todo el territorio del Estado Plurinacional de Bolivia; como mecanismo para la prevención de la tortura y otros tratos o </w:t>
      </w:r>
      <w:r w:rsidRPr="00A05338">
        <w:rPr>
          <w:rFonts w:ascii="Baskerville Old Face" w:hAnsi="Baskerville Old Face" w:cs="Arial"/>
          <w:color w:val="000000"/>
          <w:sz w:val="24"/>
          <w:szCs w:val="24"/>
          <w:lang w:val="es-BO"/>
        </w:rPr>
        <w:lastRenderedPageBreak/>
        <w:t>penas crueles, inhumanos, degradantes o humillantes, en sujeción al Protocolo Facultativo de la “Convención Contra la Tortura y otros Tratos o Penas Crueles, Inhumanos o Degradantes”.</w:t>
      </w:r>
    </w:p>
    <w:p w:rsidR="002862BF" w:rsidRPr="00A05338" w:rsidRDefault="002862BF" w:rsidP="00A05338">
      <w:pPr>
        <w:autoSpaceDE w:val="0"/>
        <w:autoSpaceDN w:val="0"/>
        <w:adjustRightInd w:val="0"/>
        <w:spacing w:after="0"/>
        <w:jc w:val="both"/>
        <w:rPr>
          <w:rFonts w:ascii="Baskerville Old Face" w:hAnsi="Baskerville Old Face" w:cs="Arial"/>
          <w:color w:val="000000"/>
          <w:sz w:val="24"/>
          <w:szCs w:val="24"/>
          <w:lang w:val="es-BO"/>
        </w:rPr>
      </w:pPr>
    </w:p>
    <w:p w:rsidR="00BA6588" w:rsidRPr="00A05338" w:rsidRDefault="002862BF" w:rsidP="00A05338">
      <w:pPr>
        <w:autoSpaceDE w:val="0"/>
        <w:autoSpaceDN w:val="0"/>
        <w:adjustRightInd w:val="0"/>
        <w:jc w:val="both"/>
        <w:rPr>
          <w:rFonts w:ascii="Baskerville Old Face" w:hAnsi="Baskerville Old Face" w:cs="Arial"/>
          <w:color w:val="000000"/>
          <w:sz w:val="24"/>
          <w:szCs w:val="24"/>
          <w:lang w:val="es-BO"/>
        </w:rPr>
      </w:pPr>
      <w:r w:rsidRPr="00A05338">
        <w:rPr>
          <w:rFonts w:ascii="Baskerville Old Face" w:hAnsi="Baskerville Old Face" w:cs="Arial"/>
          <w:color w:val="000000"/>
          <w:sz w:val="24"/>
          <w:szCs w:val="24"/>
          <w:lang w:val="es-BO"/>
        </w:rPr>
        <w:t>SEPRET, en el marco de las acciones p</w:t>
      </w:r>
      <w:r w:rsidR="00650CFB" w:rsidRPr="00A05338">
        <w:rPr>
          <w:rFonts w:ascii="Baskerville Old Face" w:hAnsi="Baskerville Old Face" w:cs="Arial"/>
          <w:color w:val="000000"/>
          <w:sz w:val="24"/>
          <w:szCs w:val="24"/>
          <w:lang w:val="es-BO"/>
        </w:rPr>
        <w:t>rogramadas para la gestión 2019, no registra dificultades ni irregularidades.</w:t>
      </w:r>
    </w:p>
    <w:p w:rsidR="00657FAE" w:rsidRPr="00A05338" w:rsidRDefault="00733AC6" w:rsidP="00A05338">
      <w:pPr>
        <w:pStyle w:val="Ttulo4"/>
        <w:spacing w:after="240"/>
        <w:jc w:val="both"/>
        <w:rPr>
          <w:rFonts w:ascii="Baskerville Old Face" w:hAnsi="Baskerville Old Face" w:cs="Arial"/>
          <w:b/>
          <w:i w:val="0"/>
          <w:sz w:val="24"/>
          <w:szCs w:val="24"/>
        </w:rPr>
      </w:pPr>
      <w:hyperlink w:anchor="_Toc499136987" w:history="1">
        <w:bookmarkStart w:id="21" w:name="_Toc502129450"/>
        <w:r w:rsidR="006907D9" w:rsidRPr="00A05338">
          <w:rPr>
            <w:rFonts w:ascii="Baskerville Old Face" w:hAnsi="Baskerville Old Face" w:cs="Arial"/>
            <w:b/>
            <w:i w:val="0"/>
            <w:sz w:val="24"/>
            <w:szCs w:val="24"/>
          </w:rPr>
          <w:t>COMITÉ</w:t>
        </w:r>
        <w:r w:rsidR="00657FAE" w:rsidRPr="00A05338">
          <w:rPr>
            <w:rFonts w:ascii="Baskerville Old Face" w:hAnsi="Baskerville Old Face" w:cs="Arial"/>
            <w:b/>
            <w:i w:val="0"/>
            <w:sz w:val="24"/>
            <w:szCs w:val="24"/>
          </w:rPr>
          <w:t xml:space="preserve"> NACIONA</w:t>
        </w:r>
        <w:r w:rsidR="008D30CD" w:rsidRPr="00A05338">
          <w:rPr>
            <w:rFonts w:ascii="Baskerville Old Face" w:hAnsi="Baskerville Old Face" w:cs="Arial"/>
            <w:b/>
            <w:i w:val="0"/>
            <w:sz w:val="24"/>
            <w:szCs w:val="24"/>
          </w:rPr>
          <w:t xml:space="preserve">L DE PERSONAS CON DISCAPACIDAD - </w:t>
        </w:r>
        <w:r w:rsidR="00657FAE" w:rsidRPr="00A05338">
          <w:rPr>
            <w:rFonts w:ascii="Baskerville Old Face" w:hAnsi="Baskerville Old Face" w:cs="Arial"/>
            <w:b/>
            <w:i w:val="0"/>
            <w:sz w:val="24"/>
            <w:szCs w:val="24"/>
          </w:rPr>
          <w:t>CONALPEDIS</w:t>
        </w:r>
        <w:bookmarkEnd w:id="21"/>
        <w:r w:rsidR="00657FAE" w:rsidRPr="00A05338">
          <w:rPr>
            <w:rFonts w:ascii="Baskerville Old Face" w:hAnsi="Baskerville Old Face" w:cs="Arial"/>
            <w:b/>
            <w:i w:val="0"/>
            <w:webHidden/>
            <w:sz w:val="24"/>
            <w:szCs w:val="24"/>
          </w:rPr>
          <w:tab/>
        </w:r>
      </w:hyperlink>
    </w:p>
    <w:p w:rsidR="004F17DE" w:rsidRPr="00A05338" w:rsidRDefault="008D30CD" w:rsidP="00A05338">
      <w:pPr>
        <w:pStyle w:val="Prrafodelista"/>
        <w:spacing w:after="0"/>
        <w:ind w:left="0"/>
        <w:jc w:val="both"/>
        <w:rPr>
          <w:rFonts w:ascii="Baskerville Old Face" w:hAnsi="Baskerville Old Face" w:cs="Arial"/>
          <w:sz w:val="24"/>
          <w:szCs w:val="24"/>
        </w:rPr>
      </w:pPr>
      <w:r w:rsidRPr="00A05338">
        <w:rPr>
          <w:rFonts w:ascii="Baskerville Old Face" w:hAnsi="Baskerville Old Face" w:cs="Arial"/>
          <w:sz w:val="24"/>
          <w:szCs w:val="24"/>
        </w:rPr>
        <w:t xml:space="preserve">Es la entidad encargada de promover e impulsar acciones conjuntas con diferentes sectores de la sociedad para asesorar y generar política públicas, programas, proyectos en materia de discapacidad, en cumplimiento de la Ley N° 223, Ley General para Personas con Discapacidad y su Decreto Reglamentario N° 1893, y normativas vigentes en favor del sector, basados en el respeto a las diferencias, igualdad, tolerancia y la no discriminación; con autonomía de gestión y patrimonio propio; y a cargo de la planificación estratégica en materia de discapacidad. </w:t>
      </w:r>
    </w:p>
    <w:p w:rsidR="0066713D" w:rsidRPr="00A05338" w:rsidRDefault="0066713D" w:rsidP="00A05338">
      <w:pPr>
        <w:pStyle w:val="Prrafodelista"/>
        <w:spacing w:after="0"/>
        <w:ind w:left="0"/>
        <w:jc w:val="both"/>
        <w:rPr>
          <w:rFonts w:ascii="Baskerville Old Face" w:hAnsi="Baskerville Old Face" w:cs="Arial"/>
          <w:sz w:val="24"/>
          <w:szCs w:val="24"/>
        </w:rPr>
      </w:pPr>
    </w:p>
    <w:p w:rsidR="0066713D" w:rsidRPr="00A05338" w:rsidRDefault="0066713D" w:rsidP="00A05338">
      <w:pPr>
        <w:pStyle w:val="Prrafodelista"/>
        <w:spacing w:after="0"/>
        <w:ind w:left="0"/>
        <w:jc w:val="both"/>
        <w:rPr>
          <w:rFonts w:ascii="Baskerville Old Face" w:hAnsi="Baskerville Old Face" w:cs="Arial"/>
          <w:sz w:val="24"/>
          <w:szCs w:val="24"/>
        </w:rPr>
      </w:pPr>
      <w:r w:rsidRPr="00A05338">
        <w:rPr>
          <w:rFonts w:ascii="Baskerville Old Face" w:hAnsi="Baskerville Old Face" w:cs="Arial"/>
          <w:sz w:val="24"/>
          <w:szCs w:val="24"/>
        </w:rPr>
        <w:t xml:space="preserve">La entidad tiene un alcance nacional y el presupuesto asignado alcanza a los Bs572.543.2 la gestión 2018 y B572.502 la gestión 2019 del cual aprox. El 85% es destinado al pago de sueldos y salarios de nueve servidores públicos y el funcionamiento de la entidad.  Aspecto que no permite el desarrollo pleno de las acciones y servicios institucionales como ser la elaboración de la política pública para la implementación de la Estrategia de la Rehabilitación basada en la Comunidad (Ley Nº223, Artículo 46, inciso a) y Artículo 46, parágrafo IV). Debido al bajo presupuesto se ha tenido problemas al momento de convocar a las Organizaciones de Personas con Discapacidad, en el proceso de construcción del documento. </w:t>
      </w:r>
    </w:p>
    <w:p w:rsidR="0066713D" w:rsidRPr="00A05338" w:rsidRDefault="0066713D" w:rsidP="00A05338">
      <w:pPr>
        <w:pStyle w:val="Prrafodelista"/>
        <w:spacing w:after="0"/>
        <w:ind w:left="0"/>
        <w:jc w:val="both"/>
        <w:rPr>
          <w:rFonts w:ascii="Baskerville Old Face" w:hAnsi="Baskerville Old Face" w:cs="Arial"/>
          <w:sz w:val="24"/>
          <w:szCs w:val="24"/>
        </w:rPr>
      </w:pPr>
    </w:p>
    <w:bookmarkStart w:id="22" w:name="_Toc532316279"/>
    <w:p w:rsidR="00A05338" w:rsidRPr="00A05338" w:rsidRDefault="00A05338"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sz w:val="24"/>
          <w:szCs w:val="24"/>
        </w:rPr>
        <w:fldChar w:fldCharType="begin"/>
      </w:r>
      <w:r w:rsidRPr="00A05338">
        <w:rPr>
          <w:rFonts w:ascii="Baskerville Old Face" w:hAnsi="Baskerville Old Face"/>
          <w:sz w:val="24"/>
          <w:szCs w:val="24"/>
        </w:rPr>
        <w:instrText xml:space="preserve"> HYPERLINK \l "_Toc499136987" </w:instrText>
      </w:r>
      <w:r w:rsidRPr="00A05338">
        <w:rPr>
          <w:rFonts w:ascii="Baskerville Old Face" w:hAnsi="Baskerville Old Face"/>
          <w:sz w:val="24"/>
          <w:szCs w:val="24"/>
        </w:rPr>
        <w:fldChar w:fldCharType="separate"/>
      </w:r>
      <w:r>
        <w:rPr>
          <w:rFonts w:ascii="Baskerville Old Face" w:hAnsi="Baskerville Old Face" w:cs="Arial"/>
          <w:b/>
          <w:i w:val="0"/>
          <w:sz w:val="24"/>
          <w:szCs w:val="24"/>
        </w:rPr>
        <w:t>COM</w:t>
      </w:r>
      <w:r w:rsidRPr="00A05338">
        <w:rPr>
          <w:rFonts w:ascii="Baskerville Old Face" w:hAnsi="Baskerville Old Face" w:cs="Arial"/>
          <w:b/>
          <w:i w:val="0"/>
          <w:sz w:val="24"/>
          <w:szCs w:val="24"/>
        </w:rPr>
        <w:t xml:space="preserve">ISIÓN DE LA VERDAD – </w:t>
      </w:r>
      <w:proofErr w:type="spellStart"/>
      <w:r w:rsidRPr="00A05338">
        <w:rPr>
          <w:rFonts w:ascii="Baskerville Old Face" w:hAnsi="Baskerville Old Face" w:cs="Arial"/>
          <w:b/>
          <w:i w:val="0"/>
          <w:sz w:val="24"/>
          <w:szCs w:val="24"/>
        </w:rPr>
        <w:t>CdlV</w:t>
      </w:r>
      <w:proofErr w:type="spellEnd"/>
      <w:r w:rsidRPr="00A05338">
        <w:rPr>
          <w:rFonts w:ascii="Baskerville Old Face" w:hAnsi="Baskerville Old Face" w:cs="Arial"/>
          <w:b/>
          <w:i w:val="0"/>
          <w:webHidden/>
          <w:sz w:val="24"/>
          <w:szCs w:val="24"/>
        </w:rPr>
        <w:tab/>
      </w:r>
      <w:r w:rsidRPr="00A05338">
        <w:rPr>
          <w:rFonts w:ascii="Baskerville Old Face" w:hAnsi="Baskerville Old Face" w:cs="Arial"/>
          <w:b/>
          <w:i w:val="0"/>
          <w:sz w:val="24"/>
          <w:szCs w:val="24"/>
        </w:rPr>
        <w:fldChar w:fldCharType="end"/>
      </w:r>
    </w:p>
    <w:bookmarkEnd w:id="22"/>
    <w:p w:rsidR="00A019B4" w:rsidRPr="00A05338" w:rsidRDefault="00042229" w:rsidP="00A05338">
      <w:pPr>
        <w:jc w:val="both"/>
        <w:rPr>
          <w:rFonts w:ascii="Baskerville Old Face" w:hAnsi="Baskerville Old Face"/>
          <w:sz w:val="24"/>
          <w:szCs w:val="24"/>
        </w:rPr>
      </w:pPr>
      <w:r w:rsidRPr="00A05338">
        <w:rPr>
          <w:rFonts w:ascii="Baskerville Old Face" w:hAnsi="Baskerville Old Face"/>
          <w:sz w:val="24"/>
          <w:szCs w:val="24"/>
        </w:rPr>
        <w:t>Fue la entidad encargada de impulsar</w:t>
      </w:r>
      <w:r w:rsidR="00A019B4" w:rsidRPr="00A05338">
        <w:rPr>
          <w:rFonts w:ascii="Baskerville Old Face" w:hAnsi="Baskerville Old Face"/>
          <w:sz w:val="24"/>
          <w:szCs w:val="24"/>
        </w:rPr>
        <w:t xml:space="preserve"> el esclarecimiento de las graves violaciones de derechos humanos persecución político sindical, prisión, detenciones arbitrales, lesiones e incapacidades calificadas, tortura, ejecuciones extrajudiciales, desapariciones forzadas, violencia sexual, exilio, destierro, residenciamiento político, muerte por violencia política y todo hecho de violencia política acontecidos en Bolivia del 4 de noviembre de 1964 al 10 de octubre 1982.</w:t>
      </w:r>
    </w:p>
    <w:p w:rsidR="0008360F" w:rsidRPr="00A05338" w:rsidRDefault="00042229" w:rsidP="00A05338">
      <w:pPr>
        <w:pStyle w:val="Prrafodelista"/>
        <w:numPr>
          <w:ilvl w:val="0"/>
          <w:numId w:val="6"/>
        </w:numPr>
        <w:ind w:left="426" w:hanging="425"/>
        <w:jc w:val="both"/>
        <w:rPr>
          <w:rFonts w:ascii="Baskerville Old Face" w:hAnsi="Baskerville Old Face" w:cs="Arial"/>
          <w:sz w:val="24"/>
          <w:szCs w:val="24"/>
        </w:rPr>
      </w:pPr>
      <w:r w:rsidRPr="00A05338">
        <w:rPr>
          <w:rFonts w:ascii="Baskerville Old Face" w:hAnsi="Baskerville Old Face" w:cs="Arial"/>
          <w:sz w:val="24"/>
          <w:szCs w:val="24"/>
        </w:rPr>
        <w:t>El corto periodo de tiempo de funcionamiento de la CdlV, fue un factor desencadenante para que no pueda concluirse algunas actividades programadas, como ser la aprobación y ejecución del proyecto “Fortalecimiento de la Comisión de la Verdad de Bolivia, mediante el desarrollo de actividades tendiente al esclarecimiento de la verdad y la construcción de la Memoria Histórica de lo ocurrido en los periodos de las dictaduras”,</w:t>
      </w:r>
      <w:r w:rsidR="00E80939" w:rsidRPr="00A05338">
        <w:rPr>
          <w:rFonts w:ascii="Baskerville Old Face" w:hAnsi="Baskerville Old Face" w:cs="Arial"/>
          <w:sz w:val="24"/>
          <w:szCs w:val="24"/>
        </w:rPr>
        <w:t xml:space="preserve"> gestionado con la Cooperación Argentina a través del Fondo Argentino de Cooperación Sur (FOAR), cuyo objetivo del proyecto es la optimización del manejo de los archivos de la CdlV, y la Creación </w:t>
      </w:r>
      <w:r w:rsidR="005C5556" w:rsidRPr="00A05338">
        <w:rPr>
          <w:rFonts w:ascii="Baskerville Old Face" w:hAnsi="Baskerville Old Face" w:cs="Arial"/>
          <w:sz w:val="24"/>
          <w:szCs w:val="24"/>
        </w:rPr>
        <w:t>d</w:t>
      </w:r>
      <w:r w:rsidR="00E80939" w:rsidRPr="00A05338">
        <w:rPr>
          <w:rFonts w:ascii="Baskerville Old Face" w:hAnsi="Baskerville Old Face" w:cs="Arial"/>
          <w:sz w:val="24"/>
          <w:szCs w:val="24"/>
        </w:rPr>
        <w:t>e la Casa de la Memoria.</w:t>
      </w:r>
    </w:p>
    <w:p w:rsidR="00A019B4" w:rsidRPr="00A05338" w:rsidRDefault="00A019B4"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lastRenderedPageBreak/>
        <w:t>SERVICIO PLURINACIONAL DE LA MUJER Y DE LA DESPATRIARCALIZACION “ANA MARÍA ROMERO” - SEPMUD</w:t>
      </w:r>
    </w:p>
    <w:p w:rsidR="00634AD0" w:rsidRPr="00A05338" w:rsidRDefault="006A6653" w:rsidP="00A05338">
      <w:pPr>
        <w:pStyle w:val="Prrafodelista"/>
        <w:numPr>
          <w:ilvl w:val="0"/>
          <w:numId w:val="6"/>
        </w:numPr>
        <w:spacing w:after="0"/>
        <w:ind w:left="426" w:hanging="426"/>
        <w:rPr>
          <w:rFonts w:ascii="Baskerville Old Face" w:eastAsia="Times New Roman" w:hAnsi="Baskerville Old Face" w:cs="Arial"/>
          <w:color w:val="222222"/>
          <w:sz w:val="24"/>
          <w:szCs w:val="24"/>
        </w:rPr>
      </w:pPr>
      <w:r w:rsidRPr="00A05338">
        <w:rPr>
          <w:rFonts w:ascii="Baskerville Old Face" w:eastAsia="Times New Roman" w:hAnsi="Baskerville Old Face" w:cs="Arial"/>
          <w:color w:val="222222"/>
          <w:sz w:val="24"/>
          <w:szCs w:val="24"/>
        </w:rPr>
        <w:t>Falta de presupuesto para la apertura de oficinas a nivel nacional en el</w:t>
      </w:r>
      <w:r w:rsidR="00634AD0" w:rsidRPr="00A05338">
        <w:rPr>
          <w:rFonts w:ascii="Baskerville Old Face" w:eastAsia="Times New Roman" w:hAnsi="Baskerville Old Face" w:cs="Arial"/>
          <w:color w:val="222222"/>
          <w:sz w:val="24"/>
          <w:szCs w:val="24"/>
        </w:rPr>
        <w:t xml:space="preserve"> marco de la normativa vigente.</w:t>
      </w:r>
    </w:p>
    <w:p w:rsidR="006A6653" w:rsidRPr="00A05338" w:rsidRDefault="006A6653" w:rsidP="00A05338">
      <w:pPr>
        <w:pStyle w:val="Prrafodelista"/>
        <w:numPr>
          <w:ilvl w:val="0"/>
          <w:numId w:val="6"/>
        </w:numPr>
        <w:spacing w:after="0"/>
        <w:ind w:left="426" w:hanging="426"/>
        <w:rPr>
          <w:rFonts w:ascii="Baskerville Old Face" w:eastAsia="Times New Roman" w:hAnsi="Baskerville Old Face" w:cs="Arial"/>
          <w:color w:val="222222"/>
          <w:sz w:val="24"/>
          <w:szCs w:val="24"/>
        </w:rPr>
      </w:pPr>
      <w:r w:rsidRPr="00A05338">
        <w:rPr>
          <w:rFonts w:ascii="Baskerville Old Face" w:eastAsia="Times New Roman" w:hAnsi="Baskerville Old Face" w:cs="Arial"/>
          <w:color w:val="222222"/>
          <w:sz w:val="24"/>
          <w:szCs w:val="24"/>
        </w:rPr>
        <w:t>Personal insuficiente y no permanente debido a presupuesto limitado para el pago</w:t>
      </w:r>
      <w:r w:rsidR="00634AD0" w:rsidRPr="00A05338">
        <w:rPr>
          <w:rFonts w:ascii="Baskerville Old Face" w:eastAsia="Times New Roman" w:hAnsi="Baskerville Old Face" w:cs="Arial"/>
          <w:color w:val="222222"/>
          <w:sz w:val="24"/>
          <w:szCs w:val="24"/>
        </w:rPr>
        <w:t xml:space="preserve"> de un nivel salarial adecuado. </w:t>
      </w:r>
      <w:r w:rsidRPr="00A05338">
        <w:rPr>
          <w:rFonts w:ascii="Baskerville Old Face" w:eastAsia="Times New Roman" w:hAnsi="Baskerville Old Face" w:cs="Arial"/>
          <w:color w:val="222222"/>
          <w:sz w:val="24"/>
          <w:szCs w:val="24"/>
        </w:rPr>
        <w:t>Los conflictos sociales y políticos han limitado la continuidad de las acciones desarrolladas.</w:t>
      </w:r>
    </w:p>
    <w:p w:rsidR="006A6653" w:rsidRPr="00A05338" w:rsidRDefault="006A6653" w:rsidP="00A05338">
      <w:pPr>
        <w:pStyle w:val="Prrafodelista"/>
        <w:spacing w:after="0"/>
        <w:rPr>
          <w:rFonts w:ascii="Baskerville Old Face" w:eastAsia="Times New Roman" w:hAnsi="Baskerville Old Face" w:cs="Arial"/>
          <w:color w:val="222222"/>
          <w:sz w:val="24"/>
          <w:szCs w:val="24"/>
        </w:rPr>
      </w:pPr>
    </w:p>
    <w:p w:rsidR="00A019B4" w:rsidRDefault="006A6653" w:rsidP="00A05338">
      <w:pPr>
        <w:jc w:val="both"/>
        <w:rPr>
          <w:rFonts w:ascii="Baskerville Old Face" w:eastAsia="Times New Roman" w:hAnsi="Baskerville Old Face" w:cs="Arial"/>
          <w:color w:val="222222"/>
          <w:sz w:val="24"/>
          <w:szCs w:val="24"/>
          <w:lang w:val="es-MX"/>
        </w:rPr>
      </w:pPr>
      <w:r w:rsidRPr="00A05338">
        <w:rPr>
          <w:rFonts w:ascii="Baskerville Old Face" w:eastAsia="Times New Roman" w:hAnsi="Baskerville Old Face" w:cs="Arial"/>
          <w:color w:val="222222"/>
          <w:sz w:val="24"/>
          <w:szCs w:val="24"/>
        </w:rPr>
        <w:t>Respecto a las irregularidades, </w:t>
      </w:r>
      <w:r w:rsidRPr="00A05338">
        <w:rPr>
          <w:rFonts w:ascii="Baskerville Old Face" w:eastAsia="Times New Roman" w:hAnsi="Baskerville Old Face" w:cs="Arial"/>
          <w:color w:val="222222"/>
          <w:sz w:val="24"/>
          <w:szCs w:val="24"/>
          <w:lang w:val="es-MX"/>
        </w:rPr>
        <w:t>a la fecha se está realizando un relevamiento de información de las acciones realizadas en la presente gestión. Par tal efecto, se solicitó a las jefaturas de unidad, mediante</w:t>
      </w:r>
      <w:r w:rsidR="00634AD0" w:rsidRPr="00A05338">
        <w:rPr>
          <w:rFonts w:ascii="Baskerville Old Face" w:eastAsia="Times New Roman" w:hAnsi="Baskerville Old Face" w:cs="Arial"/>
          <w:color w:val="222222"/>
          <w:sz w:val="24"/>
          <w:szCs w:val="24"/>
          <w:lang w:val="es-MX"/>
        </w:rPr>
        <w:t xml:space="preserve"> </w:t>
      </w:r>
      <w:r w:rsidRPr="00A05338">
        <w:rPr>
          <w:rFonts w:ascii="Baskerville Old Face" w:eastAsia="Times New Roman" w:hAnsi="Baskerville Old Face" w:cs="Arial"/>
          <w:color w:val="222222"/>
          <w:sz w:val="24"/>
          <w:szCs w:val="24"/>
          <w:lang w:val="es-MX"/>
        </w:rPr>
        <w:t>un informe pormenorizado a efectos de conocer el estado de situación de los trámites y el grado de cumplimiento de las f</w:t>
      </w:r>
      <w:r w:rsidR="00A05338">
        <w:rPr>
          <w:rFonts w:ascii="Baskerville Old Face" w:eastAsia="Times New Roman" w:hAnsi="Baskerville Old Face" w:cs="Arial"/>
          <w:color w:val="222222"/>
          <w:sz w:val="24"/>
          <w:szCs w:val="24"/>
          <w:lang w:val="es-MX"/>
        </w:rPr>
        <w:t>unciones asignadas a la entidad, por lo que no reporta información.</w:t>
      </w:r>
    </w:p>
    <w:p w:rsidR="00A05CFA" w:rsidRPr="00A05338" w:rsidRDefault="0066157A" w:rsidP="00A05338">
      <w:pPr>
        <w:pStyle w:val="Ttulo2"/>
        <w:numPr>
          <w:ilvl w:val="0"/>
          <w:numId w:val="8"/>
        </w:numPr>
        <w:spacing w:after="240" w:line="276" w:lineRule="auto"/>
        <w:ind w:left="567" w:hanging="567"/>
        <w:rPr>
          <w:rFonts w:ascii="Baskerville Old Face" w:hAnsi="Baskerville Old Face" w:cs="Arial"/>
          <w:color w:val="365F91" w:themeColor="accent1" w:themeShade="BF"/>
          <w:sz w:val="24"/>
          <w:szCs w:val="24"/>
        </w:rPr>
      </w:pPr>
      <w:bookmarkStart w:id="23" w:name="_Toc29541953"/>
      <w:r w:rsidRPr="00A05338">
        <w:rPr>
          <w:rFonts w:ascii="Baskerville Old Face" w:hAnsi="Baskerville Old Face" w:cs="Arial"/>
          <w:color w:val="365F91" w:themeColor="accent1" w:themeShade="BF"/>
          <w:sz w:val="24"/>
          <w:szCs w:val="24"/>
        </w:rPr>
        <w:t xml:space="preserve">DESAFÍOS </w:t>
      </w:r>
      <w:r w:rsidR="00E80939" w:rsidRPr="00A05338">
        <w:rPr>
          <w:rFonts w:ascii="Baskerville Old Face" w:hAnsi="Baskerville Old Face" w:cs="Arial"/>
          <w:color w:val="365F91" w:themeColor="accent1" w:themeShade="BF"/>
          <w:sz w:val="24"/>
          <w:szCs w:val="24"/>
        </w:rPr>
        <w:t>INMEDIATOS A FUTURO (GESTIÓN 2020</w:t>
      </w:r>
      <w:r w:rsidRPr="00A05338">
        <w:rPr>
          <w:rFonts w:ascii="Baskerville Old Face" w:hAnsi="Baskerville Old Face" w:cs="Arial"/>
          <w:color w:val="365F91" w:themeColor="accent1" w:themeShade="BF"/>
          <w:sz w:val="24"/>
          <w:szCs w:val="24"/>
        </w:rPr>
        <w:t>)</w:t>
      </w:r>
      <w:bookmarkEnd w:id="23"/>
      <w:r w:rsidR="00A05CFA" w:rsidRPr="00A05338">
        <w:rPr>
          <w:rFonts w:ascii="Baskerville Old Face" w:hAnsi="Baskerville Old Face" w:cs="Arial"/>
          <w:color w:val="365F91" w:themeColor="accent1" w:themeShade="BF"/>
          <w:sz w:val="24"/>
          <w:szCs w:val="24"/>
        </w:rPr>
        <w:t xml:space="preserve"> </w:t>
      </w:r>
    </w:p>
    <w:p w:rsidR="006D70BB" w:rsidRPr="00A05338" w:rsidRDefault="006D70BB" w:rsidP="00A05338">
      <w:pPr>
        <w:pStyle w:val="Ttulo3"/>
        <w:numPr>
          <w:ilvl w:val="1"/>
          <w:numId w:val="8"/>
        </w:numPr>
        <w:spacing w:after="240" w:line="276" w:lineRule="auto"/>
        <w:ind w:left="709"/>
        <w:jc w:val="left"/>
        <w:rPr>
          <w:rFonts w:ascii="Baskerville Old Face" w:hAnsi="Baskerville Old Face" w:cs="Arial"/>
          <w:color w:val="365F91" w:themeColor="accent1" w:themeShade="BF"/>
          <w:sz w:val="24"/>
          <w:szCs w:val="24"/>
        </w:rPr>
      </w:pPr>
      <w:bookmarkStart w:id="24" w:name="_Toc29541954"/>
      <w:r w:rsidRPr="00A05338">
        <w:rPr>
          <w:rFonts w:ascii="Baskerville Old Face" w:hAnsi="Baskerville Old Face" w:cs="Arial"/>
          <w:color w:val="365F91" w:themeColor="accent1" w:themeShade="BF"/>
          <w:sz w:val="24"/>
          <w:szCs w:val="24"/>
        </w:rPr>
        <w:t>VICEMINISTERIO DE JUSTICIA Y DERECHOS FUNDAMENTALES (VJDF)</w:t>
      </w:r>
      <w:bookmarkEnd w:id="24"/>
    </w:p>
    <w:p w:rsidR="00307E34" w:rsidRPr="00A05338" w:rsidRDefault="00307E34"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DIRECCIÓN GENERAL DE JUSTICIA Y DERECHOS FUNDAMENTALES</w:t>
      </w:r>
    </w:p>
    <w:p w:rsidR="00307E34" w:rsidRPr="00A05338" w:rsidRDefault="00307E34" w:rsidP="00A05338">
      <w:pPr>
        <w:pStyle w:val="Prrafodelista"/>
        <w:numPr>
          <w:ilvl w:val="0"/>
          <w:numId w:val="13"/>
        </w:numPr>
        <w:jc w:val="both"/>
        <w:rPr>
          <w:rFonts w:ascii="Baskerville Old Face" w:hAnsi="Baskerville Old Face" w:cs="Arial"/>
          <w:sz w:val="24"/>
          <w:szCs w:val="24"/>
        </w:rPr>
      </w:pPr>
      <w:r w:rsidRPr="00A05338">
        <w:rPr>
          <w:rFonts w:ascii="Baskerville Old Face" w:hAnsi="Baskerville Old Face" w:cs="Arial"/>
          <w:sz w:val="24"/>
          <w:szCs w:val="24"/>
        </w:rPr>
        <w:t>Fortalecer la conciliación extrajudicial y asistencia técnica a los Servicios Integrales de Justicia Plurinacional (SIJPLU), mediante la creación de políticas, reglamentos y un sistema informático.</w:t>
      </w:r>
    </w:p>
    <w:p w:rsidR="00307E34" w:rsidRPr="00A05338" w:rsidRDefault="00307E34" w:rsidP="00A05338">
      <w:pPr>
        <w:pStyle w:val="Prrafodelista"/>
        <w:numPr>
          <w:ilvl w:val="0"/>
          <w:numId w:val="13"/>
        </w:numPr>
        <w:spacing w:after="160"/>
        <w:jc w:val="both"/>
        <w:rPr>
          <w:rFonts w:ascii="Baskerville Old Face" w:hAnsi="Baskerville Old Face" w:cs="Arial"/>
          <w:sz w:val="24"/>
          <w:szCs w:val="24"/>
        </w:rPr>
      </w:pPr>
      <w:r w:rsidRPr="00A05338">
        <w:rPr>
          <w:rFonts w:ascii="Baskerville Old Face" w:hAnsi="Baskerville Old Face" w:cs="Arial"/>
          <w:sz w:val="24"/>
          <w:szCs w:val="24"/>
        </w:rPr>
        <w:t xml:space="preserve">Fortalecer institucionalmente al SIJPLU y potenciar los centros de conciliación extrajudicial en material civil y familiar a nivel nacional. Para ello el 5 de diciembre de 2019, se suscribió el Convenio </w:t>
      </w:r>
      <w:r w:rsidRPr="00A05338">
        <w:rPr>
          <w:rFonts w:ascii="Baskerville Old Face" w:hAnsi="Baskerville Old Face" w:cs="Arial"/>
          <w:i/>
          <w:sz w:val="24"/>
          <w:szCs w:val="24"/>
        </w:rPr>
        <w:t>“Fortalecimiento de la conciliación extrajudicial y asistencia técnica para el fortalecimiento de los Servicios Integrales de Justicia Plurinacional (SIJPLU)”</w:t>
      </w:r>
      <w:r w:rsidRPr="00A05338">
        <w:rPr>
          <w:rFonts w:ascii="Baskerville Old Face" w:hAnsi="Baskerville Old Face" w:cs="Arial"/>
          <w:sz w:val="24"/>
          <w:szCs w:val="24"/>
        </w:rPr>
        <w:t xml:space="preserve">, entre la Agencia Suiza para el Desarrollo y la Cooperación, actuando por la Oficina de Cooperación en Bolivia (en lo sucesivo COSUDE) y el Estado Plurinacional de Bolivia, representado por el Ministerio de Justicia y Transparencia Institucional. </w:t>
      </w:r>
    </w:p>
    <w:p w:rsidR="00307E34" w:rsidRPr="00A05338" w:rsidRDefault="00307E34" w:rsidP="00A05338">
      <w:pPr>
        <w:pStyle w:val="Prrafodelista"/>
        <w:spacing w:after="160"/>
        <w:ind w:left="360"/>
        <w:jc w:val="both"/>
        <w:rPr>
          <w:rFonts w:ascii="Baskerville Old Face" w:hAnsi="Baskerville Old Face" w:cs="Arial"/>
          <w:sz w:val="24"/>
          <w:szCs w:val="24"/>
        </w:rPr>
      </w:pPr>
    </w:p>
    <w:p w:rsidR="00307E34" w:rsidRPr="00A05338" w:rsidRDefault="00307E34" w:rsidP="00A05338">
      <w:pPr>
        <w:pStyle w:val="Prrafodelista"/>
        <w:spacing w:after="160"/>
        <w:ind w:left="360"/>
        <w:jc w:val="both"/>
        <w:rPr>
          <w:rFonts w:ascii="Baskerville Old Face" w:hAnsi="Baskerville Old Face" w:cs="Arial"/>
          <w:sz w:val="24"/>
          <w:szCs w:val="24"/>
        </w:rPr>
      </w:pPr>
      <w:r w:rsidRPr="00A05338">
        <w:rPr>
          <w:rFonts w:ascii="Baskerville Old Face" w:hAnsi="Baskerville Old Face" w:cs="Arial"/>
          <w:sz w:val="24"/>
          <w:szCs w:val="24"/>
        </w:rPr>
        <w:t>Por otra parte, el aporte de la Confederación Suiza para la implementación del proyecto (en forma de contribución no reembolsable) alcanza a nivel del Área de Justicia un máximo de Bs. 696.000.00- (Seiscientos noventa y seis mil 00/100 bolivianos); y, el aporte del Estado Boliviano asciende a Bs. 528.895.00.- (Quinientos veintiocho mil ochocientos noventa y cinco 00/100 bolivianos), que no implica una erogación económica ya que este importe será cuantificado de acuerdo a los insumos, personal y otros que el Ministerio invierta en la implementación del proyecto.</w:t>
      </w:r>
    </w:p>
    <w:p w:rsidR="00307E34" w:rsidRPr="00A05338" w:rsidRDefault="00307E34" w:rsidP="00A05338">
      <w:pPr>
        <w:pStyle w:val="Prrafodelista"/>
        <w:numPr>
          <w:ilvl w:val="0"/>
          <w:numId w:val="13"/>
        </w:numPr>
        <w:rPr>
          <w:rFonts w:ascii="Baskerville Old Face" w:hAnsi="Baskerville Old Face" w:cs="Arial"/>
          <w:sz w:val="24"/>
          <w:szCs w:val="24"/>
        </w:rPr>
      </w:pPr>
      <w:r w:rsidRPr="00A05338">
        <w:rPr>
          <w:rFonts w:ascii="Baskerville Old Face" w:hAnsi="Baskerville Old Face" w:cs="Arial"/>
          <w:sz w:val="24"/>
          <w:szCs w:val="24"/>
        </w:rPr>
        <w:t>Realizar la Defensa de Informes de Estado ante los Órganos de Tratados Internacionales de las Naciones Unidas.</w:t>
      </w:r>
    </w:p>
    <w:p w:rsidR="002D6EBE" w:rsidRDefault="00307E34" w:rsidP="00733AC6">
      <w:pPr>
        <w:pStyle w:val="Prrafodelista"/>
        <w:numPr>
          <w:ilvl w:val="0"/>
          <w:numId w:val="13"/>
        </w:numPr>
        <w:spacing w:after="240"/>
        <w:jc w:val="both"/>
        <w:rPr>
          <w:rFonts w:ascii="Baskerville Old Face" w:hAnsi="Baskerville Old Face" w:cs="Arial"/>
          <w:sz w:val="24"/>
          <w:szCs w:val="24"/>
        </w:rPr>
      </w:pPr>
      <w:r w:rsidRPr="002D6EBE">
        <w:rPr>
          <w:rFonts w:ascii="Baskerville Old Face" w:hAnsi="Baskerville Old Face" w:cs="Arial"/>
          <w:sz w:val="24"/>
          <w:szCs w:val="24"/>
        </w:rPr>
        <w:lastRenderedPageBreak/>
        <w:t>Elaborar y presentar respuestas a las Listas de Cuestiones Previas relativa al Tercer Informe de Estado sobre la Convención de Protección a todos los Trabajadores Migratorios y sus Familiares; el Cuarto Informe Periódico sobre el Pacto Internacional de Derechos Civiles y Políticos; el Tercer, Cuarto y Quinto Informe sobre el Pacto Internacional de Derechos Económicos, Sociales y Culturales; y, otros.</w:t>
      </w:r>
    </w:p>
    <w:p w:rsidR="002D6EBE" w:rsidRDefault="00307E34" w:rsidP="00A05338">
      <w:pPr>
        <w:pStyle w:val="Prrafodelista"/>
        <w:numPr>
          <w:ilvl w:val="0"/>
          <w:numId w:val="13"/>
        </w:numPr>
        <w:spacing w:after="240"/>
        <w:jc w:val="both"/>
        <w:rPr>
          <w:rFonts w:ascii="Baskerville Old Face" w:hAnsi="Baskerville Old Face" w:cs="Arial"/>
          <w:sz w:val="24"/>
          <w:szCs w:val="24"/>
        </w:rPr>
      </w:pPr>
      <w:r w:rsidRPr="002D6EBE">
        <w:rPr>
          <w:rFonts w:ascii="Baskerville Old Face" w:hAnsi="Baskerville Old Face" w:cs="Arial"/>
          <w:sz w:val="24"/>
          <w:szCs w:val="24"/>
        </w:rPr>
        <w:t>Capacitar a los administradores, operadores de justicia e instancias involucradas en la atención y protección a víctimas de trata de personas.</w:t>
      </w:r>
    </w:p>
    <w:p w:rsidR="002D6EBE" w:rsidRPr="00A05338" w:rsidRDefault="002D6EBE" w:rsidP="002D6EBE">
      <w:pPr>
        <w:pStyle w:val="Ttulo4"/>
        <w:spacing w:before="0"/>
        <w:jc w:val="both"/>
        <w:rPr>
          <w:rFonts w:ascii="Baskerville Old Face" w:hAnsi="Baskerville Old Face" w:cs="Arial"/>
          <w:b/>
          <w:i w:val="0"/>
          <w:sz w:val="24"/>
          <w:szCs w:val="24"/>
        </w:rPr>
      </w:pPr>
      <w:r w:rsidRPr="00A05338">
        <w:rPr>
          <w:rFonts w:ascii="Baskerville Old Face" w:hAnsi="Baskerville Old Face" w:cs="Arial"/>
          <w:b/>
          <w:i w:val="0"/>
          <w:sz w:val="24"/>
          <w:szCs w:val="24"/>
        </w:rPr>
        <w:t xml:space="preserve">DIRECCIÓN GENERAL DE </w:t>
      </w:r>
      <w:r w:rsidRPr="002D6EBE">
        <w:rPr>
          <w:rFonts w:ascii="Baskerville Old Face" w:hAnsi="Baskerville Old Face" w:cs="Arial"/>
          <w:b/>
          <w:i w:val="0"/>
          <w:sz w:val="24"/>
          <w:szCs w:val="24"/>
        </w:rPr>
        <w:t>DERECHO INTERNACIONAL</w:t>
      </w:r>
    </w:p>
    <w:p w:rsidR="00307E34" w:rsidRPr="00A05338" w:rsidRDefault="00307E34" w:rsidP="002D6EBE">
      <w:pPr>
        <w:pStyle w:val="Ttulo4"/>
        <w:spacing w:before="0" w:after="240"/>
        <w:jc w:val="both"/>
        <w:rPr>
          <w:rFonts w:ascii="Baskerville Old Face" w:hAnsi="Baskerville Old Face" w:cs="Arial"/>
          <w:b/>
          <w:i w:val="0"/>
          <w:sz w:val="24"/>
          <w:szCs w:val="24"/>
        </w:rPr>
      </w:pPr>
      <w:r w:rsidRPr="00A05338">
        <w:rPr>
          <w:rFonts w:ascii="Baskerville Old Face" w:eastAsiaTheme="minorEastAsia" w:hAnsi="Baskerville Old Face" w:cs="Arial"/>
          <w:i w:val="0"/>
          <w:iCs w:val="0"/>
          <w:color w:val="auto"/>
          <w:sz w:val="24"/>
          <w:szCs w:val="24"/>
        </w:rPr>
        <w:t>No reportó desafíos.</w:t>
      </w:r>
    </w:p>
    <w:p w:rsidR="00307E34" w:rsidRPr="00A05338" w:rsidRDefault="00307E34" w:rsidP="002D6EBE">
      <w:pPr>
        <w:pStyle w:val="Ttulo4"/>
        <w:spacing w:before="0"/>
        <w:jc w:val="both"/>
        <w:rPr>
          <w:rFonts w:ascii="Baskerville Old Face" w:hAnsi="Baskerville Old Face" w:cs="Arial"/>
          <w:b/>
          <w:i w:val="0"/>
          <w:sz w:val="24"/>
          <w:szCs w:val="24"/>
        </w:rPr>
      </w:pPr>
      <w:r w:rsidRPr="00A05338">
        <w:rPr>
          <w:rFonts w:ascii="Baskerville Old Face" w:hAnsi="Baskerville Old Face" w:cs="Arial"/>
          <w:b/>
          <w:i w:val="0"/>
          <w:sz w:val="24"/>
          <w:szCs w:val="24"/>
        </w:rPr>
        <w:t>DIRECCIÓN GENERAL DE REGISTRO PÚBLICO DE LA ABOGACÍA</w:t>
      </w:r>
    </w:p>
    <w:p w:rsidR="00307E34" w:rsidRPr="00A05338" w:rsidRDefault="00307E34" w:rsidP="002D6EBE">
      <w:pPr>
        <w:pStyle w:val="Ttulo4"/>
        <w:spacing w:before="0" w:after="240"/>
        <w:jc w:val="both"/>
        <w:rPr>
          <w:rFonts w:ascii="Baskerville Old Face" w:hAnsi="Baskerville Old Face" w:cs="Arial"/>
          <w:b/>
          <w:i w:val="0"/>
          <w:sz w:val="24"/>
          <w:szCs w:val="24"/>
        </w:rPr>
      </w:pPr>
      <w:r w:rsidRPr="00A05338">
        <w:rPr>
          <w:rFonts w:ascii="Baskerville Old Face" w:eastAsiaTheme="minorEastAsia" w:hAnsi="Baskerville Old Face" w:cs="Arial"/>
          <w:i w:val="0"/>
          <w:iCs w:val="0"/>
          <w:color w:val="auto"/>
          <w:sz w:val="24"/>
          <w:szCs w:val="24"/>
        </w:rPr>
        <w:t>No reportó desafíos.</w:t>
      </w:r>
    </w:p>
    <w:p w:rsidR="00307E34" w:rsidRPr="00A05338" w:rsidRDefault="00307E34" w:rsidP="002D6EBE">
      <w:pPr>
        <w:pStyle w:val="Ttulo4"/>
        <w:spacing w:before="0"/>
        <w:jc w:val="both"/>
        <w:rPr>
          <w:rFonts w:ascii="Baskerville Old Face" w:hAnsi="Baskerville Old Face" w:cs="Arial"/>
          <w:b/>
          <w:i w:val="0"/>
          <w:sz w:val="24"/>
          <w:szCs w:val="24"/>
        </w:rPr>
      </w:pPr>
      <w:r w:rsidRPr="00A05338">
        <w:rPr>
          <w:rFonts w:ascii="Baskerville Old Face" w:hAnsi="Baskerville Old Face" w:cs="Arial"/>
          <w:b/>
          <w:i w:val="0"/>
          <w:sz w:val="24"/>
          <w:szCs w:val="24"/>
        </w:rPr>
        <w:t>DIRECCIÓN GENERAL DE DESARROLLO CONSTITUCIONAL</w:t>
      </w:r>
    </w:p>
    <w:p w:rsidR="00307E34" w:rsidRPr="00A05338" w:rsidRDefault="00307E34" w:rsidP="002D6EBE">
      <w:pPr>
        <w:spacing w:after="0"/>
        <w:rPr>
          <w:rFonts w:ascii="Baskerville Old Face" w:hAnsi="Baskerville Old Face" w:cs="Arial"/>
          <w:sz w:val="24"/>
          <w:szCs w:val="24"/>
        </w:rPr>
      </w:pPr>
      <w:r w:rsidRPr="00A05338">
        <w:rPr>
          <w:rFonts w:ascii="Baskerville Old Face" w:hAnsi="Baskerville Old Face" w:cs="Arial"/>
          <w:sz w:val="24"/>
          <w:szCs w:val="24"/>
        </w:rPr>
        <w:t>No reportó desafíos.</w:t>
      </w:r>
    </w:p>
    <w:p w:rsidR="006D70BB" w:rsidRPr="00A05338" w:rsidRDefault="005604FF" w:rsidP="00A05338">
      <w:pPr>
        <w:pStyle w:val="Ttulo3"/>
        <w:numPr>
          <w:ilvl w:val="1"/>
          <w:numId w:val="8"/>
        </w:numPr>
        <w:spacing w:after="240" w:line="276" w:lineRule="auto"/>
        <w:ind w:left="709"/>
        <w:jc w:val="left"/>
        <w:rPr>
          <w:rFonts w:ascii="Baskerville Old Face" w:hAnsi="Baskerville Old Face" w:cs="Arial"/>
          <w:color w:val="365F91" w:themeColor="accent1" w:themeShade="BF"/>
          <w:sz w:val="24"/>
          <w:szCs w:val="24"/>
        </w:rPr>
      </w:pPr>
      <w:bookmarkStart w:id="25" w:name="_Toc29541955"/>
      <w:r w:rsidRPr="00A05338">
        <w:rPr>
          <w:rFonts w:ascii="Baskerville Old Face" w:hAnsi="Baskerville Old Face" w:cs="Arial"/>
          <w:color w:val="365F91" w:themeColor="accent1" w:themeShade="BF"/>
          <w:sz w:val="24"/>
          <w:szCs w:val="24"/>
        </w:rPr>
        <w:t xml:space="preserve">VICEMINSITERIO DE TRANSPARENCIA INSTITUCIONAL  </w:t>
      </w:r>
      <w:r w:rsidR="006D70BB" w:rsidRPr="00A05338">
        <w:rPr>
          <w:rFonts w:ascii="Baskerville Old Face" w:hAnsi="Baskerville Old Face" w:cs="Arial"/>
          <w:color w:val="365F91" w:themeColor="accent1" w:themeShade="BF"/>
          <w:sz w:val="24"/>
          <w:szCs w:val="24"/>
        </w:rPr>
        <w:t>Y LUCHA CONTRA LA CORRUPCIÓN (VTILCC)</w:t>
      </w:r>
      <w:bookmarkEnd w:id="25"/>
    </w:p>
    <w:p w:rsidR="00307E34" w:rsidRPr="00A05338" w:rsidRDefault="00307E34" w:rsidP="00A05338">
      <w:pPr>
        <w:pStyle w:val="Prrafodelista"/>
        <w:numPr>
          <w:ilvl w:val="0"/>
          <w:numId w:val="24"/>
        </w:numPr>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 xml:space="preserve">Realizar el proyecto BOLW35  de Transparencia Institucional  y Participación Ciudadana para la Gobernabilidad Municipal - Fase III. El objetivo del proyecto es reducir los riesgos de corrupción en los Gobiernos Autónomos Municipales beneficiarios. </w:t>
      </w:r>
    </w:p>
    <w:p w:rsidR="00307E34" w:rsidRPr="00A05338" w:rsidRDefault="00307E34" w:rsidP="00A05338">
      <w:pPr>
        <w:pStyle w:val="Prrafodelista"/>
        <w:numPr>
          <w:ilvl w:val="0"/>
          <w:numId w:val="24"/>
        </w:numPr>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 xml:space="preserve">Efectuar seguimiento y asistencia técnica en Rendición Pública de Cuentas, Páginas Web, Unidades de Transparencia y Lucha  contra la Corrupción y SITPRECO. </w:t>
      </w:r>
    </w:p>
    <w:p w:rsidR="00307E34" w:rsidRPr="00A05338" w:rsidRDefault="00307E34" w:rsidP="00A05338">
      <w:pPr>
        <w:pStyle w:val="Prrafodelista"/>
        <w:numPr>
          <w:ilvl w:val="0"/>
          <w:numId w:val="24"/>
        </w:numPr>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 xml:space="preserve">Construir indicadores de Transparencia y Lucha Contra la Corrupción. Se tiene previsto realizar 34 indicadores en base al Decreto Supremo N° 214, Política Nacional de Transparencia y Lucha contra la Corrupción. </w:t>
      </w:r>
    </w:p>
    <w:p w:rsidR="00307E34" w:rsidRPr="00A05338" w:rsidRDefault="00307E34" w:rsidP="00A05338">
      <w:pPr>
        <w:pStyle w:val="Prrafodelista"/>
        <w:numPr>
          <w:ilvl w:val="0"/>
          <w:numId w:val="24"/>
        </w:numPr>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Implementar la Gestión de Riesgos de Corrupción  en la gestión pública en todos los niveles del Estado.</w:t>
      </w:r>
    </w:p>
    <w:p w:rsidR="00307E34" w:rsidRPr="00A05338" w:rsidRDefault="00307E34" w:rsidP="00A05338">
      <w:pPr>
        <w:pStyle w:val="Prrafodelista"/>
        <w:numPr>
          <w:ilvl w:val="0"/>
          <w:numId w:val="24"/>
        </w:numPr>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Dar seguimiento y continuidad a los Convenios de Cooperación suscritos. Convenios de Cooperación Interinstitucional suscritos con Empresarios Privados, ACOBOL, la FAM y el Ministerio de Educación</w:t>
      </w:r>
    </w:p>
    <w:p w:rsidR="00307E34" w:rsidRPr="00A05338" w:rsidRDefault="00307E34" w:rsidP="00A05338">
      <w:pPr>
        <w:pStyle w:val="Prrafodelista"/>
        <w:numPr>
          <w:ilvl w:val="0"/>
          <w:numId w:val="24"/>
        </w:numPr>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Elaborar un Código de Ética Empresarial en coordinación con la Confederación de Empresarios Privados.</w:t>
      </w:r>
    </w:p>
    <w:p w:rsidR="00307E34" w:rsidRPr="00A05338" w:rsidRDefault="00307E34" w:rsidP="00A05338">
      <w:pPr>
        <w:pStyle w:val="Prrafodelista"/>
        <w:numPr>
          <w:ilvl w:val="0"/>
          <w:numId w:val="24"/>
        </w:numPr>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Realizar campañas de difusión y promoción de actividades a través de la Red de Jóvenes por la Transparencia.</w:t>
      </w:r>
    </w:p>
    <w:p w:rsidR="00307E34" w:rsidRPr="00A05338" w:rsidRDefault="00307E34" w:rsidP="00A05338">
      <w:pPr>
        <w:pStyle w:val="Prrafodelista"/>
        <w:numPr>
          <w:ilvl w:val="0"/>
          <w:numId w:val="24"/>
        </w:numPr>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Gestionar denuncias por posibles hechos o actos de corrupción y vinculadas a investigación de fortunas en Entidades, Empresas Públicas y Entidades Territoriales Autónomas.</w:t>
      </w:r>
    </w:p>
    <w:p w:rsidR="00307E34" w:rsidRPr="00A05338" w:rsidRDefault="00307E34" w:rsidP="00A05338">
      <w:pPr>
        <w:pStyle w:val="Prrafodelista"/>
        <w:numPr>
          <w:ilvl w:val="0"/>
          <w:numId w:val="24"/>
        </w:numPr>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Acciones de Recuperación de Bienes del Estado de Entidades y Empresas Públicas en territorio nacional y en el extranjero.</w:t>
      </w:r>
    </w:p>
    <w:p w:rsidR="00307E34" w:rsidRPr="00A05338" w:rsidRDefault="00307E34" w:rsidP="00A05338">
      <w:pPr>
        <w:pStyle w:val="Prrafodelista"/>
        <w:numPr>
          <w:ilvl w:val="0"/>
          <w:numId w:val="24"/>
        </w:numPr>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lastRenderedPageBreak/>
        <w:t>En torno a las acciones de gestión prioritarias para el gobierno de transición, la DGPPET identificó once (11) acciones a realizar, de las cuales cinco (5) cuentan con avances previos, una (1) constituye actividad recurrente de la Unidad de Participación, Control Social y Acceso a la Información (UPCSAI). Es decir, cinco (5) acciones deben realizarse desde su fase inicial.</w:t>
      </w:r>
    </w:p>
    <w:p w:rsidR="00307E34" w:rsidRPr="00A05338" w:rsidRDefault="00307E34" w:rsidP="00A05338">
      <w:pPr>
        <w:pStyle w:val="Prrafodelista"/>
        <w:numPr>
          <w:ilvl w:val="0"/>
          <w:numId w:val="24"/>
        </w:numPr>
        <w:jc w:val="both"/>
        <w:rPr>
          <w:rFonts w:ascii="Baskerville Old Face" w:eastAsia="Times New Roman" w:hAnsi="Baskerville Old Face"/>
          <w:sz w:val="24"/>
          <w:szCs w:val="24"/>
          <w:lang w:val="es-BO" w:eastAsia="es-BO"/>
        </w:rPr>
      </w:pPr>
      <w:r w:rsidRPr="00A05338">
        <w:rPr>
          <w:rFonts w:ascii="Baskerville Old Face" w:eastAsia="Times New Roman" w:hAnsi="Baskerville Old Face"/>
          <w:sz w:val="24"/>
          <w:szCs w:val="24"/>
          <w:lang w:val="es-BO" w:eastAsia="es-BO"/>
        </w:rPr>
        <w:t xml:space="preserve">Es necesario priorizar como política del Gobierno de Transición, la recuperación de activos del Estado a nivel Nacional e Internacional derivados de delitos de corrupción, narcotráfico y financiamiento al terrorismo. </w:t>
      </w:r>
    </w:p>
    <w:p w:rsidR="00307E34" w:rsidRPr="00A05338" w:rsidRDefault="00307E34" w:rsidP="00A05338">
      <w:pPr>
        <w:pStyle w:val="Prrafodelista"/>
        <w:numPr>
          <w:ilvl w:val="0"/>
          <w:numId w:val="24"/>
        </w:numPr>
        <w:jc w:val="both"/>
        <w:rPr>
          <w:rFonts w:ascii="Baskerville Old Face" w:eastAsia="Times New Roman" w:hAnsi="Baskerville Old Face"/>
          <w:sz w:val="24"/>
          <w:szCs w:val="24"/>
          <w:lang w:val="es-BO" w:eastAsia="es-BO"/>
        </w:rPr>
      </w:pPr>
      <w:r w:rsidRPr="00A05338">
        <w:rPr>
          <w:rFonts w:ascii="Baskerville Old Face" w:eastAsia="Times New Roman" w:hAnsi="Baskerville Old Face"/>
          <w:sz w:val="24"/>
          <w:szCs w:val="24"/>
          <w:lang w:val="es-BO" w:eastAsia="es-BO"/>
        </w:rPr>
        <w:t>Considerar la importancia de realizar las gestiones necesarias para la continuidad de las tareas realizadas por la Comisión Interinstitucional de Acción Inmediata (CIAI) para que ésta prosiga con la realización de visitas “in situ”, y la “Verificación y Seguimiento de las acciones en la recuperación de bienes del Estado” en todas las Entidades y Empresas públicas, así como toda entidad en la cual el Estado tenga participación accionaria conforme los parámetros establecidos en la Resolución N° 005/2018 del CNLCCEILGI.</w:t>
      </w:r>
    </w:p>
    <w:p w:rsidR="00F714F2" w:rsidRPr="00A05338" w:rsidRDefault="006D70BB" w:rsidP="00A05338">
      <w:pPr>
        <w:pStyle w:val="Ttulo3"/>
        <w:numPr>
          <w:ilvl w:val="1"/>
          <w:numId w:val="8"/>
        </w:numPr>
        <w:spacing w:after="240" w:line="276" w:lineRule="auto"/>
        <w:ind w:left="709"/>
        <w:jc w:val="left"/>
        <w:rPr>
          <w:rFonts w:ascii="Baskerville Old Face" w:hAnsi="Baskerville Old Face" w:cs="Arial"/>
          <w:color w:val="365F91" w:themeColor="accent1" w:themeShade="BF"/>
          <w:sz w:val="24"/>
          <w:szCs w:val="24"/>
        </w:rPr>
      </w:pPr>
      <w:bookmarkStart w:id="26" w:name="_Toc29541956"/>
      <w:r w:rsidRPr="00A05338">
        <w:rPr>
          <w:rFonts w:ascii="Baskerville Old Face" w:hAnsi="Baskerville Old Face" w:cs="Arial"/>
          <w:color w:val="365F91" w:themeColor="accent1" w:themeShade="BF"/>
          <w:sz w:val="24"/>
          <w:szCs w:val="24"/>
        </w:rPr>
        <w:t>VICEMINISTERIO DE IGUALDAD DE OPORTUNIDADES  (VIO)</w:t>
      </w:r>
      <w:bookmarkEnd w:id="26"/>
    </w:p>
    <w:p w:rsidR="00F714F2" w:rsidRPr="00A05338" w:rsidRDefault="00F714F2" w:rsidP="00A05338">
      <w:pPr>
        <w:pStyle w:val="Ttulo5"/>
        <w:spacing w:before="200" w:after="240"/>
        <w:jc w:val="both"/>
        <w:rPr>
          <w:rFonts w:ascii="Baskerville Old Face" w:eastAsia="Arial Unicode MS" w:hAnsi="Baskerville Old Face" w:cs="Arial"/>
          <w:b/>
          <w:sz w:val="24"/>
          <w:szCs w:val="24"/>
        </w:rPr>
      </w:pPr>
      <w:r w:rsidRPr="00A05338">
        <w:rPr>
          <w:rFonts w:ascii="Baskerville Old Face" w:eastAsia="Arial Unicode MS" w:hAnsi="Baskerville Old Face" w:cs="Arial"/>
          <w:b/>
          <w:sz w:val="24"/>
          <w:szCs w:val="24"/>
        </w:rPr>
        <w:t>DIRECCION DE NIÑEZ Y PERSONAS ADULTAS MAYORES</w:t>
      </w:r>
    </w:p>
    <w:p w:rsidR="008B28AE" w:rsidRPr="00A05338" w:rsidRDefault="008B28AE" w:rsidP="002D6EBE">
      <w:pPr>
        <w:pStyle w:val="Lista"/>
        <w:numPr>
          <w:ilvl w:val="0"/>
          <w:numId w:val="42"/>
        </w:numPr>
        <w:spacing w:after="0" w:line="276" w:lineRule="auto"/>
        <w:ind w:left="426"/>
        <w:jc w:val="both"/>
        <w:rPr>
          <w:rFonts w:ascii="Baskerville Old Face" w:hAnsi="Baskerville Old Face" w:cs="Arial"/>
          <w:bCs/>
          <w:sz w:val="24"/>
          <w:szCs w:val="24"/>
        </w:rPr>
      </w:pPr>
      <w:r w:rsidRPr="00A05338">
        <w:rPr>
          <w:rFonts w:ascii="Baskerville Old Face" w:hAnsi="Baskerville Old Face" w:cs="Arial"/>
          <w:bCs/>
          <w:sz w:val="24"/>
          <w:szCs w:val="24"/>
        </w:rPr>
        <w:t>Intercambio de experiencias Bolivia – Italia, en el que está involucrado actores del Ministerio de Justicia y Transparencia Institucional y del Sistema Penal para Adolescentes (SPA) en general.</w:t>
      </w:r>
    </w:p>
    <w:p w:rsidR="00F714F2" w:rsidRPr="00A05338" w:rsidRDefault="008B28AE" w:rsidP="00A05338">
      <w:pPr>
        <w:pStyle w:val="Lista"/>
        <w:numPr>
          <w:ilvl w:val="0"/>
          <w:numId w:val="36"/>
        </w:numPr>
        <w:spacing w:after="0" w:line="276" w:lineRule="auto"/>
        <w:ind w:left="426" w:hanging="426"/>
        <w:jc w:val="both"/>
        <w:rPr>
          <w:rFonts w:ascii="Baskerville Old Face" w:hAnsi="Baskerville Old Face" w:cs="Arial"/>
          <w:bCs/>
          <w:sz w:val="24"/>
          <w:szCs w:val="24"/>
        </w:rPr>
      </w:pPr>
      <w:r w:rsidRPr="00A05338">
        <w:rPr>
          <w:rFonts w:ascii="Baskerville Old Face" w:hAnsi="Baskerville Old Face" w:cs="Arial"/>
          <w:bCs/>
          <w:sz w:val="24"/>
          <w:szCs w:val="24"/>
        </w:rPr>
        <w:t>Aprobación del Protocolo de Salidas Alternativas en el Sistema Penal para Adolescentes; Especialidad en Mediación Socio-Penal y Practicas Restaurativas dir</w:t>
      </w:r>
      <w:r w:rsidR="00F714F2" w:rsidRPr="00A05338">
        <w:rPr>
          <w:rFonts w:ascii="Baskerville Old Face" w:hAnsi="Baskerville Old Face" w:cs="Arial"/>
          <w:bCs/>
          <w:sz w:val="24"/>
          <w:szCs w:val="24"/>
        </w:rPr>
        <w:t>igida a los integrantes del SPA</w:t>
      </w:r>
    </w:p>
    <w:p w:rsidR="00F714F2" w:rsidRPr="00A05338" w:rsidRDefault="008B28AE" w:rsidP="00A05338">
      <w:pPr>
        <w:pStyle w:val="Lista"/>
        <w:numPr>
          <w:ilvl w:val="0"/>
          <w:numId w:val="36"/>
        </w:numPr>
        <w:spacing w:after="0" w:line="276" w:lineRule="auto"/>
        <w:ind w:left="426" w:hanging="426"/>
        <w:jc w:val="both"/>
        <w:rPr>
          <w:rFonts w:ascii="Baskerville Old Face" w:hAnsi="Baskerville Old Face" w:cs="Arial"/>
          <w:bCs/>
          <w:sz w:val="24"/>
          <w:szCs w:val="24"/>
        </w:rPr>
      </w:pPr>
      <w:r w:rsidRPr="00A05338">
        <w:rPr>
          <w:rFonts w:ascii="Baskerville Old Face" w:hAnsi="Baskerville Old Face" w:cs="Arial"/>
          <w:bCs/>
          <w:sz w:val="24"/>
          <w:szCs w:val="24"/>
        </w:rPr>
        <w:t>Realizar la Supervisión y control de Centros de Reintegración Social y Orientación</w:t>
      </w:r>
    </w:p>
    <w:p w:rsidR="00F714F2" w:rsidRPr="00A05338" w:rsidRDefault="008B28AE" w:rsidP="00A05338">
      <w:pPr>
        <w:pStyle w:val="Lista"/>
        <w:numPr>
          <w:ilvl w:val="0"/>
          <w:numId w:val="36"/>
        </w:numPr>
        <w:spacing w:after="0" w:line="276" w:lineRule="auto"/>
        <w:ind w:left="426" w:hanging="426"/>
        <w:jc w:val="both"/>
        <w:rPr>
          <w:rFonts w:ascii="Baskerville Old Face" w:hAnsi="Baskerville Old Face" w:cs="Arial"/>
          <w:bCs/>
          <w:sz w:val="24"/>
          <w:szCs w:val="24"/>
        </w:rPr>
      </w:pPr>
      <w:r w:rsidRPr="00A05338">
        <w:rPr>
          <w:rFonts w:ascii="Baskerville Old Face" w:hAnsi="Baskerville Old Face" w:cs="Arial"/>
          <w:bCs/>
          <w:sz w:val="24"/>
          <w:szCs w:val="24"/>
        </w:rPr>
        <w:t>Continuar con la implementación de la primera etapa del MOSPA – SINNA y con el Diseño y Desarrollo del Módulo del Sistema Penal para Adolescentes MOSPA parte del Sistema de información de las Niñas, Niños y Adolescentes.</w:t>
      </w:r>
    </w:p>
    <w:p w:rsidR="00F714F2" w:rsidRPr="00A05338" w:rsidRDefault="008B28AE" w:rsidP="00A05338">
      <w:pPr>
        <w:pStyle w:val="Lista"/>
        <w:numPr>
          <w:ilvl w:val="0"/>
          <w:numId w:val="36"/>
        </w:numPr>
        <w:spacing w:after="0" w:line="276" w:lineRule="auto"/>
        <w:ind w:left="426" w:hanging="426"/>
        <w:jc w:val="both"/>
        <w:rPr>
          <w:rFonts w:ascii="Baskerville Old Face" w:hAnsi="Baskerville Old Face" w:cs="Arial"/>
          <w:bCs/>
          <w:sz w:val="24"/>
          <w:szCs w:val="24"/>
        </w:rPr>
      </w:pPr>
      <w:r w:rsidRPr="00A05338">
        <w:rPr>
          <w:rFonts w:ascii="Baskerville Old Face" w:hAnsi="Baskerville Old Face" w:cs="Arial"/>
          <w:bCs/>
          <w:sz w:val="24"/>
          <w:szCs w:val="24"/>
        </w:rPr>
        <w:t>Lineamientos generales de prevención: Elaboración de la propuesta para el Plan de prevención de la comisión del delito por Adolescentes.</w:t>
      </w:r>
    </w:p>
    <w:p w:rsidR="00F714F2" w:rsidRPr="00A05338" w:rsidRDefault="008B28AE" w:rsidP="00A05338">
      <w:pPr>
        <w:pStyle w:val="Lista"/>
        <w:numPr>
          <w:ilvl w:val="0"/>
          <w:numId w:val="36"/>
        </w:numPr>
        <w:spacing w:after="0" w:line="276" w:lineRule="auto"/>
        <w:ind w:left="426" w:hanging="426"/>
        <w:jc w:val="both"/>
        <w:rPr>
          <w:rFonts w:ascii="Baskerville Old Face" w:hAnsi="Baskerville Old Face" w:cs="Arial"/>
          <w:bCs/>
          <w:sz w:val="24"/>
          <w:szCs w:val="24"/>
        </w:rPr>
      </w:pPr>
      <w:r w:rsidRPr="00A05338">
        <w:rPr>
          <w:rFonts w:ascii="Baskerville Old Face" w:hAnsi="Baskerville Old Face" w:cs="Arial"/>
          <w:bCs/>
          <w:sz w:val="24"/>
          <w:szCs w:val="24"/>
        </w:rPr>
        <w:t>Crear el área del Sistema Penal para Adolescentes dependiente de la Dirección General de Niñez y Personas Adulta</w:t>
      </w:r>
      <w:r w:rsidR="00F714F2" w:rsidRPr="00A05338">
        <w:rPr>
          <w:rFonts w:ascii="Baskerville Old Face" w:hAnsi="Baskerville Old Face" w:cs="Arial"/>
          <w:bCs/>
          <w:sz w:val="24"/>
          <w:szCs w:val="24"/>
        </w:rPr>
        <w:t>s Mayores.</w:t>
      </w:r>
    </w:p>
    <w:p w:rsidR="00F714F2" w:rsidRPr="00A05338" w:rsidRDefault="00F714F2" w:rsidP="00A05338">
      <w:pPr>
        <w:pStyle w:val="Lista"/>
        <w:numPr>
          <w:ilvl w:val="0"/>
          <w:numId w:val="36"/>
        </w:numPr>
        <w:spacing w:after="0" w:line="276" w:lineRule="auto"/>
        <w:ind w:left="426" w:hanging="426"/>
        <w:jc w:val="both"/>
        <w:rPr>
          <w:rFonts w:ascii="Baskerville Old Face" w:hAnsi="Baskerville Old Face" w:cs="Arial"/>
          <w:bCs/>
          <w:sz w:val="24"/>
          <w:szCs w:val="24"/>
        </w:rPr>
      </w:pPr>
      <w:r w:rsidRPr="00A05338">
        <w:rPr>
          <w:rFonts w:ascii="Baskerville Old Face" w:eastAsia="MS Mincho" w:hAnsi="Baskerville Old Face" w:cs="Arial"/>
          <w:sz w:val="24"/>
          <w:szCs w:val="24"/>
          <w:lang w:val="es-ES_tradnl" w:eastAsia="ja-JP"/>
        </w:rPr>
        <w:t>Reuniones de las Comisiones de Trabajo “Por una Vejez Digna”: Salud, Educación, Vejez Digna y Acceso a la Justicia, desarrollado en fechas 11, 12 y 13 de diciembre de la presente Gestión.</w:t>
      </w:r>
    </w:p>
    <w:p w:rsidR="00F714F2" w:rsidRPr="00A05338" w:rsidRDefault="00F714F2" w:rsidP="00A05338">
      <w:pPr>
        <w:pStyle w:val="Lista"/>
        <w:numPr>
          <w:ilvl w:val="0"/>
          <w:numId w:val="36"/>
        </w:numPr>
        <w:spacing w:after="0" w:line="276" w:lineRule="auto"/>
        <w:ind w:left="426" w:hanging="426"/>
        <w:jc w:val="both"/>
        <w:rPr>
          <w:rFonts w:ascii="Baskerville Old Face" w:hAnsi="Baskerville Old Face" w:cs="Arial"/>
          <w:bCs/>
          <w:sz w:val="24"/>
          <w:szCs w:val="24"/>
        </w:rPr>
      </w:pPr>
      <w:r w:rsidRPr="00A05338">
        <w:rPr>
          <w:rFonts w:ascii="Baskerville Old Face" w:eastAsia="MS Mincho" w:hAnsi="Baskerville Old Face" w:cs="Arial"/>
          <w:sz w:val="24"/>
          <w:szCs w:val="24"/>
          <w:lang w:val="es-ES_tradnl" w:eastAsia="ja-JP"/>
        </w:rPr>
        <w:t>Sesiones del Consejo de Coordinación Sectorial “Por una Vejez Digna”, desarrollado el 16 de diciembre del año en curso.</w:t>
      </w:r>
    </w:p>
    <w:p w:rsidR="00F714F2" w:rsidRPr="00A05338" w:rsidRDefault="00F714F2" w:rsidP="00A05338">
      <w:pPr>
        <w:pStyle w:val="Ttulo5"/>
        <w:spacing w:before="200" w:after="240"/>
        <w:jc w:val="both"/>
        <w:rPr>
          <w:rFonts w:ascii="Baskerville Old Face" w:eastAsia="Arial Unicode MS" w:hAnsi="Baskerville Old Face" w:cs="Arial"/>
          <w:b/>
          <w:sz w:val="24"/>
          <w:szCs w:val="24"/>
        </w:rPr>
      </w:pPr>
      <w:r w:rsidRPr="00A05338">
        <w:rPr>
          <w:rFonts w:ascii="Baskerville Old Face" w:eastAsia="Arial Unicode MS" w:hAnsi="Baskerville Old Face" w:cs="Arial"/>
          <w:b/>
          <w:sz w:val="24"/>
          <w:szCs w:val="24"/>
        </w:rPr>
        <w:lastRenderedPageBreak/>
        <w:t>DIRECCI</w:t>
      </w:r>
      <w:r w:rsidRPr="00A05338">
        <w:rPr>
          <w:rFonts w:ascii="Baskerville Old Face" w:eastAsia="Arial Unicode MS" w:hAnsi="Baskerville Old Face" w:cs="Arial"/>
          <w:b/>
          <w:sz w:val="24"/>
          <w:szCs w:val="24"/>
          <w:lang w:val="es-BO"/>
        </w:rPr>
        <w:t>Ó</w:t>
      </w:r>
      <w:r w:rsidRPr="00A05338">
        <w:rPr>
          <w:rFonts w:ascii="Baskerville Old Face" w:eastAsia="Arial Unicode MS" w:hAnsi="Baskerville Old Face" w:cs="Arial"/>
          <w:b/>
          <w:sz w:val="24"/>
          <w:szCs w:val="24"/>
        </w:rPr>
        <w:t>N GENERAL DE PREVENCIÓN Y ELIMINACIÓN DE TODA FORMA DE VIOLENCIA EN RAZÓN DE GÉNERO Y GENERACIONAL</w:t>
      </w:r>
    </w:p>
    <w:p w:rsidR="00F714F2" w:rsidRDefault="00F714F2" w:rsidP="00A05338">
      <w:pPr>
        <w:pStyle w:val="Lista"/>
        <w:spacing w:after="0" w:line="276" w:lineRule="auto"/>
        <w:jc w:val="both"/>
        <w:rPr>
          <w:rFonts w:ascii="Baskerville Old Face" w:hAnsi="Baskerville Old Face" w:cs="Arial"/>
          <w:bCs/>
          <w:sz w:val="24"/>
          <w:szCs w:val="24"/>
        </w:rPr>
      </w:pPr>
      <w:r w:rsidRPr="00A05338">
        <w:rPr>
          <w:rFonts w:ascii="Baskerville Old Face" w:hAnsi="Baskerville Old Face" w:cs="Arial"/>
          <w:bCs/>
          <w:sz w:val="24"/>
          <w:szCs w:val="24"/>
        </w:rPr>
        <w:t>No se presenta desafíos para la gestión 2020 de acuerdo al anexo 2 enviado a presidencia</w:t>
      </w:r>
      <w:r w:rsidR="002D6EBE">
        <w:rPr>
          <w:rFonts w:ascii="Baskerville Old Face" w:hAnsi="Baskerville Old Face" w:cs="Arial"/>
          <w:bCs/>
          <w:sz w:val="24"/>
          <w:szCs w:val="24"/>
        </w:rPr>
        <w:t>.</w:t>
      </w:r>
    </w:p>
    <w:p w:rsidR="00F714F2" w:rsidRPr="00733AC6" w:rsidRDefault="00733AC6" w:rsidP="00733AC6">
      <w:pPr>
        <w:pStyle w:val="Ttulo5"/>
        <w:spacing w:before="200" w:after="240"/>
        <w:jc w:val="both"/>
        <w:rPr>
          <w:rFonts w:ascii="Baskerville Old Face" w:eastAsia="Arial Unicode MS" w:hAnsi="Baskerville Old Face" w:cs="Arial"/>
          <w:b/>
          <w:sz w:val="24"/>
          <w:szCs w:val="24"/>
        </w:rPr>
      </w:pPr>
      <w:bookmarkStart w:id="27" w:name="_Toc29541957"/>
      <w:r>
        <w:rPr>
          <w:rFonts w:ascii="Baskerville Old Face" w:eastAsia="Arial Unicode MS" w:hAnsi="Baskerville Old Face" w:cs="Arial"/>
          <w:b/>
          <w:sz w:val="24"/>
          <w:szCs w:val="24"/>
        </w:rPr>
        <w:t>DIRECCIÓ</w:t>
      </w:r>
      <w:r w:rsidR="00F714F2" w:rsidRPr="00733AC6">
        <w:rPr>
          <w:rFonts w:ascii="Baskerville Old Face" w:eastAsia="Arial Unicode MS" w:hAnsi="Baskerville Old Face" w:cs="Arial"/>
          <w:b/>
          <w:sz w:val="24"/>
          <w:szCs w:val="24"/>
        </w:rPr>
        <w:t>N DE PERSONAS CON DISCAPACIDAD</w:t>
      </w:r>
      <w:bookmarkEnd w:id="27"/>
    </w:p>
    <w:p w:rsidR="00F714F2" w:rsidRPr="00A05338" w:rsidRDefault="00F714F2" w:rsidP="00A05338">
      <w:pPr>
        <w:pStyle w:val="Lista"/>
        <w:spacing w:after="0" w:line="276" w:lineRule="auto"/>
        <w:jc w:val="both"/>
        <w:rPr>
          <w:rFonts w:ascii="Baskerville Old Face" w:hAnsi="Baskerville Old Face" w:cs="Arial"/>
          <w:bCs/>
          <w:sz w:val="24"/>
          <w:szCs w:val="24"/>
        </w:rPr>
      </w:pPr>
      <w:r w:rsidRPr="00A05338">
        <w:rPr>
          <w:rFonts w:ascii="Baskerville Old Face" w:hAnsi="Baskerville Old Face" w:cs="Arial"/>
          <w:bCs/>
          <w:sz w:val="24"/>
          <w:szCs w:val="24"/>
        </w:rPr>
        <w:t>No se presenta desafíos para la gestión 2020 de acuerdo al anexo 2 enviado a presidencia</w:t>
      </w:r>
    </w:p>
    <w:p w:rsidR="00F714F2" w:rsidRPr="00A05338" w:rsidRDefault="00F714F2" w:rsidP="00A05338">
      <w:pPr>
        <w:pStyle w:val="Ttulo5"/>
        <w:spacing w:before="200" w:after="240"/>
        <w:jc w:val="both"/>
        <w:rPr>
          <w:rFonts w:ascii="Baskerville Old Face" w:eastAsia="Arial Unicode MS" w:hAnsi="Baskerville Old Face" w:cs="Arial"/>
          <w:b/>
          <w:sz w:val="24"/>
          <w:szCs w:val="24"/>
        </w:rPr>
      </w:pPr>
      <w:r w:rsidRPr="00A05338">
        <w:rPr>
          <w:rFonts w:ascii="Baskerville Old Face" w:eastAsia="Arial Unicode MS" w:hAnsi="Baskerville Old Face" w:cs="Arial"/>
          <w:b/>
          <w:sz w:val="24"/>
          <w:szCs w:val="24"/>
        </w:rPr>
        <w:t>DIRECCI</w:t>
      </w:r>
      <w:r w:rsidR="00733AC6">
        <w:rPr>
          <w:rFonts w:ascii="Baskerville Old Face" w:eastAsia="Arial Unicode MS" w:hAnsi="Baskerville Old Face" w:cs="Arial"/>
          <w:b/>
          <w:sz w:val="24"/>
          <w:szCs w:val="24"/>
        </w:rPr>
        <w:t>Ó</w:t>
      </w:r>
      <w:bookmarkStart w:id="28" w:name="_GoBack"/>
      <w:bookmarkEnd w:id="28"/>
      <w:r w:rsidRPr="00A05338">
        <w:rPr>
          <w:rFonts w:ascii="Baskerville Old Face" w:eastAsia="Arial Unicode MS" w:hAnsi="Baskerville Old Face" w:cs="Arial"/>
          <w:b/>
          <w:sz w:val="24"/>
          <w:szCs w:val="24"/>
        </w:rPr>
        <w:t>N PLURINACIONAL DE LA JUVENTUD</w:t>
      </w:r>
    </w:p>
    <w:p w:rsidR="00F714F2" w:rsidRPr="00A05338" w:rsidRDefault="00F714F2" w:rsidP="00A05338">
      <w:pPr>
        <w:pStyle w:val="Lista"/>
        <w:spacing w:after="0" w:line="276" w:lineRule="auto"/>
        <w:jc w:val="both"/>
        <w:rPr>
          <w:rFonts w:ascii="Baskerville Old Face" w:hAnsi="Baskerville Old Face" w:cs="Arial"/>
          <w:bCs/>
          <w:sz w:val="24"/>
          <w:szCs w:val="24"/>
        </w:rPr>
      </w:pPr>
      <w:r w:rsidRPr="00A05338">
        <w:rPr>
          <w:rFonts w:ascii="Baskerville Old Face" w:hAnsi="Baskerville Old Face" w:cs="Arial"/>
          <w:bCs/>
          <w:sz w:val="24"/>
          <w:szCs w:val="24"/>
        </w:rPr>
        <w:t>No se presenta desafíos para la gestión 2020 de acuerdo al anexo 2 enviado a presidencia</w:t>
      </w:r>
    </w:p>
    <w:p w:rsidR="006D70BB" w:rsidRPr="00A05338" w:rsidRDefault="006D70BB" w:rsidP="00A05338">
      <w:pPr>
        <w:pStyle w:val="Ttulo3"/>
        <w:numPr>
          <w:ilvl w:val="1"/>
          <w:numId w:val="8"/>
        </w:numPr>
        <w:spacing w:after="240" w:line="276" w:lineRule="auto"/>
        <w:ind w:left="709"/>
        <w:rPr>
          <w:rFonts w:ascii="Baskerville Old Face" w:hAnsi="Baskerville Old Face" w:cs="Arial"/>
          <w:color w:val="365F91" w:themeColor="accent1" w:themeShade="BF"/>
          <w:sz w:val="24"/>
          <w:szCs w:val="24"/>
        </w:rPr>
      </w:pPr>
      <w:bookmarkStart w:id="29" w:name="_Toc29541958"/>
      <w:r w:rsidRPr="00A05338">
        <w:rPr>
          <w:rFonts w:ascii="Baskerville Old Face" w:hAnsi="Baskerville Old Face" w:cs="Arial"/>
          <w:color w:val="365F91" w:themeColor="accent1" w:themeShade="BF"/>
          <w:sz w:val="24"/>
          <w:szCs w:val="24"/>
        </w:rPr>
        <w:t>VICEMINISTERIO DE DEFENSA DE LOS DERECHOS DEL USUARIO Y DEL CONSUMIDOR (VDDUC)</w:t>
      </w:r>
      <w:bookmarkEnd w:id="29"/>
    </w:p>
    <w:p w:rsidR="006D70BB" w:rsidRPr="00A05338" w:rsidRDefault="006D70BB" w:rsidP="00A05338">
      <w:pPr>
        <w:pStyle w:val="Prrafodelista"/>
        <w:numPr>
          <w:ilvl w:val="0"/>
          <w:numId w:val="37"/>
        </w:numPr>
        <w:ind w:left="426" w:hanging="426"/>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 xml:space="preserve">Desarrollar normativa, procedimientos y políticas públicas que permitan al VDDUC ejecutar las atribuciones establecidas en la Ley N° 453 y Derecho Supremo Reglamentario N° 2130, para la atención efectiva  y en defensa de los derechos de usuarios y consumidores. </w:t>
      </w:r>
    </w:p>
    <w:p w:rsidR="006D70BB" w:rsidRPr="00A05338" w:rsidRDefault="006D70BB" w:rsidP="00A05338">
      <w:pPr>
        <w:pStyle w:val="Prrafodelista"/>
        <w:numPr>
          <w:ilvl w:val="0"/>
          <w:numId w:val="37"/>
        </w:numPr>
        <w:ind w:left="426" w:hanging="426"/>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Incrementar la difusión y capacitación de la Ley N° 453, Decreto Supremo Nº 2130 y normas reglamentarias, a niños y niñas, jóvenes y personas adultas de los diferentes sectores de la sociedad civil.</w:t>
      </w:r>
    </w:p>
    <w:p w:rsidR="00661505" w:rsidRPr="00A05338" w:rsidRDefault="006D70BB" w:rsidP="00A05338">
      <w:pPr>
        <w:pStyle w:val="Prrafodelista"/>
        <w:numPr>
          <w:ilvl w:val="0"/>
          <w:numId w:val="37"/>
        </w:numPr>
        <w:ind w:left="426" w:hanging="426"/>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Desarrollar y cumplir con la estrategia de Comunicación de posicionamiento del VDDUC para interrelacionar más estrechamente esta institución pública con la sociedad.</w:t>
      </w:r>
    </w:p>
    <w:p w:rsidR="006D70BB" w:rsidRPr="00A05338" w:rsidRDefault="006D70BB" w:rsidP="00A05338">
      <w:pPr>
        <w:pStyle w:val="Ttulo3"/>
        <w:numPr>
          <w:ilvl w:val="1"/>
          <w:numId w:val="8"/>
        </w:numPr>
        <w:spacing w:after="240" w:line="276" w:lineRule="auto"/>
        <w:ind w:left="709"/>
        <w:jc w:val="left"/>
        <w:rPr>
          <w:rFonts w:ascii="Baskerville Old Face" w:hAnsi="Baskerville Old Face" w:cs="Arial"/>
          <w:color w:val="365F91" w:themeColor="accent1" w:themeShade="BF"/>
          <w:sz w:val="24"/>
          <w:szCs w:val="24"/>
        </w:rPr>
      </w:pPr>
      <w:bookmarkStart w:id="30" w:name="_Toc29541959"/>
      <w:r w:rsidRPr="00A05338">
        <w:rPr>
          <w:rFonts w:ascii="Baskerville Old Face" w:hAnsi="Baskerville Old Face" w:cs="Arial"/>
          <w:color w:val="365F91" w:themeColor="accent1" w:themeShade="BF"/>
          <w:sz w:val="24"/>
          <w:szCs w:val="24"/>
        </w:rPr>
        <w:t>VICEMINISTERIO DE JUSTICIA INDÍGENA ORIGINARIA CAMPESINA (VJIOC)</w:t>
      </w:r>
      <w:bookmarkEnd w:id="30"/>
    </w:p>
    <w:p w:rsidR="006D70BB" w:rsidRPr="00A05338" w:rsidRDefault="006D70BB" w:rsidP="00A05338">
      <w:pPr>
        <w:pStyle w:val="Prrafodelista"/>
        <w:numPr>
          <w:ilvl w:val="0"/>
          <w:numId w:val="38"/>
        </w:numPr>
        <w:ind w:left="426" w:hanging="426"/>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Consolidar la DIGEPIO, y los planes de vida de Naciones y Pueblos Indígena Originario en situación de Alta Vulnerabilidad.</w:t>
      </w:r>
    </w:p>
    <w:p w:rsidR="006D70BB" w:rsidRPr="00A05338" w:rsidRDefault="006D70BB" w:rsidP="00A05338">
      <w:pPr>
        <w:pStyle w:val="Prrafodelista"/>
        <w:numPr>
          <w:ilvl w:val="0"/>
          <w:numId w:val="38"/>
        </w:numPr>
        <w:ind w:left="426" w:hanging="426"/>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Socializar los resultados de Cumbre Nacional de Justicia Indígena Originario Campesina, a las NPIOC a nivel nacional y formular la Política Pública de consolidación del Pluralismo Jurídico.</w:t>
      </w:r>
    </w:p>
    <w:p w:rsidR="006D70BB" w:rsidRPr="00A05338" w:rsidRDefault="006D70BB" w:rsidP="00A05338">
      <w:pPr>
        <w:pStyle w:val="Prrafodelista"/>
        <w:numPr>
          <w:ilvl w:val="0"/>
          <w:numId w:val="38"/>
        </w:numPr>
        <w:ind w:left="426" w:hanging="426"/>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Socializar el Texto de Protocolo de Actuación Intercultural de las Juezas y Jueces, en el Marco del Pluralismo Jurídico Igualitario a nivel nacional en coordinación con la Escuela de Jueces del Estado.</w:t>
      </w:r>
    </w:p>
    <w:p w:rsidR="00A05338" w:rsidRDefault="006D70BB" w:rsidP="00A05338">
      <w:pPr>
        <w:pStyle w:val="Prrafodelista"/>
        <w:numPr>
          <w:ilvl w:val="0"/>
          <w:numId w:val="38"/>
        </w:numPr>
        <w:ind w:left="426" w:hanging="426"/>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Socializar la Ley N° 073 de Deslinde Jurisdiccional a nivel nacional.</w:t>
      </w:r>
    </w:p>
    <w:p w:rsidR="006D70BB" w:rsidRPr="00A05338" w:rsidRDefault="006D70BB" w:rsidP="00A05338">
      <w:pPr>
        <w:pStyle w:val="Prrafodelista"/>
        <w:numPr>
          <w:ilvl w:val="0"/>
          <w:numId w:val="38"/>
        </w:numPr>
        <w:ind w:left="426" w:hanging="426"/>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Socializar los Enfoques diferenciados de tratamiento con personas pertenecientes a PIOC con énfasis a niños, niñas, adolecentes, mujeres, adultos mayores y sectores vulnerables.</w:t>
      </w:r>
    </w:p>
    <w:p w:rsidR="000971CD" w:rsidRPr="00A05338" w:rsidRDefault="000971CD" w:rsidP="00A05338">
      <w:pPr>
        <w:pStyle w:val="Ttulo3"/>
        <w:numPr>
          <w:ilvl w:val="1"/>
          <w:numId w:val="8"/>
        </w:numPr>
        <w:spacing w:after="240" w:line="276" w:lineRule="auto"/>
        <w:ind w:left="709"/>
        <w:jc w:val="left"/>
        <w:rPr>
          <w:rFonts w:ascii="Baskerville Old Face" w:hAnsi="Baskerville Old Face" w:cs="Arial"/>
          <w:color w:val="365F91" w:themeColor="accent1" w:themeShade="BF"/>
          <w:sz w:val="24"/>
          <w:szCs w:val="24"/>
        </w:rPr>
      </w:pPr>
      <w:bookmarkStart w:id="31" w:name="_Toc29541960"/>
      <w:r w:rsidRPr="00A05338">
        <w:rPr>
          <w:rFonts w:ascii="Baskerville Old Face" w:hAnsi="Baskerville Old Face" w:cs="Arial"/>
          <w:color w:val="365F91" w:themeColor="accent1" w:themeShade="BF"/>
          <w:sz w:val="24"/>
          <w:szCs w:val="24"/>
        </w:rPr>
        <w:lastRenderedPageBreak/>
        <w:t>ADMINISTRACION CENTRAL</w:t>
      </w:r>
      <w:bookmarkEnd w:id="31"/>
      <w:r w:rsidRPr="00A05338">
        <w:rPr>
          <w:rFonts w:ascii="Baskerville Old Face" w:hAnsi="Baskerville Old Face" w:cs="Arial"/>
          <w:color w:val="365F91" w:themeColor="accent1" w:themeShade="BF"/>
          <w:sz w:val="24"/>
          <w:szCs w:val="24"/>
        </w:rPr>
        <w:t xml:space="preserve"> </w:t>
      </w:r>
    </w:p>
    <w:p w:rsidR="000971CD" w:rsidRPr="00A05338" w:rsidRDefault="000971CD"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DIRECCIÓN GENERAL DE ASUNTOS JURÍDICOS (DGAJ)</w:t>
      </w:r>
    </w:p>
    <w:p w:rsidR="000971CD" w:rsidRPr="00A05338" w:rsidRDefault="000971CD" w:rsidP="00A05338">
      <w:pPr>
        <w:pStyle w:val="Prrafodelista"/>
        <w:numPr>
          <w:ilvl w:val="0"/>
          <w:numId w:val="12"/>
        </w:numPr>
        <w:ind w:left="426" w:hanging="426"/>
        <w:jc w:val="both"/>
        <w:rPr>
          <w:rFonts w:ascii="Baskerville Old Face" w:hAnsi="Baskerville Old Face"/>
          <w:sz w:val="24"/>
          <w:szCs w:val="24"/>
        </w:rPr>
      </w:pPr>
      <w:r w:rsidRPr="00A05338">
        <w:rPr>
          <w:rFonts w:ascii="Baskerville Old Face" w:hAnsi="Baskerville Old Face" w:cs="Arial"/>
          <w:color w:val="000000"/>
          <w:sz w:val="24"/>
          <w:szCs w:val="24"/>
          <w:lang w:val="es-BO"/>
        </w:rPr>
        <w:t xml:space="preserve">Con el objeto de agilizar y desburocratizar el trámite de legalizaciones, se priorizara dar respuesta a las solicitudes de apostillaje de documentos públicos extendidos por esta Cartera de Estado </w:t>
      </w:r>
      <w:r w:rsidR="00F403E6" w:rsidRPr="00A05338">
        <w:rPr>
          <w:rFonts w:ascii="Baskerville Old Face" w:hAnsi="Baskerville Old Face" w:cs="Arial"/>
          <w:color w:val="000000"/>
          <w:sz w:val="24"/>
          <w:szCs w:val="24"/>
          <w:lang w:val="es-BO"/>
        </w:rPr>
        <w:t xml:space="preserve">para ser reconocidos </w:t>
      </w:r>
      <w:r w:rsidRPr="00A05338">
        <w:rPr>
          <w:rFonts w:ascii="Baskerville Old Face" w:hAnsi="Baskerville Old Face" w:cs="Arial"/>
          <w:color w:val="000000"/>
          <w:sz w:val="24"/>
          <w:szCs w:val="24"/>
          <w:lang w:val="es-BO"/>
        </w:rPr>
        <w:t>en el exterior</w:t>
      </w:r>
      <w:r w:rsidR="00F403E6" w:rsidRPr="00A05338">
        <w:rPr>
          <w:rFonts w:ascii="Baskerville Old Face" w:hAnsi="Baskerville Old Face" w:cs="Arial"/>
          <w:color w:val="000000"/>
          <w:sz w:val="24"/>
          <w:szCs w:val="24"/>
          <w:lang w:val="es-BO"/>
        </w:rPr>
        <w:t>.</w:t>
      </w:r>
    </w:p>
    <w:p w:rsidR="006907D9" w:rsidRPr="00A05338" w:rsidRDefault="006907D9" w:rsidP="00A05338">
      <w:pPr>
        <w:pStyle w:val="Ttulo3"/>
        <w:numPr>
          <w:ilvl w:val="1"/>
          <w:numId w:val="8"/>
        </w:numPr>
        <w:spacing w:after="240" w:line="276" w:lineRule="auto"/>
        <w:ind w:left="709"/>
        <w:jc w:val="left"/>
        <w:rPr>
          <w:rFonts w:ascii="Baskerville Old Face" w:hAnsi="Baskerville Old Face" w:cs="Arial"/>
          <w:color w:val="365F91" w:themeColor="accent1" w:themeShade="BF"/>
          <w:sz w:val="24"/>
          <w:szCs w:val="24"/>
        </w:rPr>
      </w:pPr>
      <w:bookmarkStart w:id="32" w:name="_Toc29541961"/>
      <w:r w:rsidRPr="00A05338">
        <w:rPr>
          <w:rFonts w:ascii="Baskerville Old Face" w:hAnsi="Baskerville Old Face" w:cs="Arial"/>
          <w:color w:val="365F91" w:themeColor="accent1" w:themeShade="BF"/>
          <w:sz w:val="24"/>
          <w:szCs w:val="24"/>
        </w:rPr>
        <w:t>ENTIDADES DESCENTRALIZADAS</w:t>
      </w:r>
      <w:bookmarkEnd w:id="32"/>
    </w:p>
    <w:p w:rsidR="00E6787E" w:rsidRPr="00A05338" w:rsidRDefault="0009674C"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DIRECCIÓN DEL NOTARIADO PLURINACIONAL - DIRNOPLU</w:t>
      </w:r>
    </w:p>
    <w:p w:rsidR="004937EC" w:rsidRPr="00A05338" w:rsidRDefault="00634AD0" w:rsidP="00A05338">
      <w:pPr>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Las acciones a tomar Estudio de identificación de las notarías vacantes a las que se convocaría, en número y en ámbito territorial, así como el estudio de creación de nuevas notarias de fe pública a nivel nacional</w:t>
      </w:r>
    </w:p>
    <w:p w:rsidR="0025644B" w:rsidRPr="00A05338" w:rsidRDefault="0009674C"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SERVICIO PLURINACIONAL DE DEFENSA PÚBLICA -</w:t>
      </w:r>
      <w:r w:rsidR="004937EC" w:rsidRPr="00A05338">
        <w:rPr>
          <w:rFonts w:ascii="Baskerville Old Face" w:hAnsi="Baskerville Old Face" w:cs="Arial"/>
          <w:b/>
          <w:i w:val="0"/>
          <w:sz w:val="24"/>
          <w:szCs w:val="24"/>
        </w:rPr>
        <w:t xml:space="preserve"> </w:t>
      </w:r>
      <w:r w:rsidR="0025644B" w:rsidRPr="00A05338">
        <w:rPr>
          <w:rFonts w:ascii="Baskerville Old Face" w:hAnsi="Baskerville Old Face" w:cs="Arial"/>
          <w:b/>
          <w:i w:val="0"/>
          <w:sz w:val="24"/>
          <w:szCs w:val="24"/>
        </w:rPr>
        <w:t xml:space="preserve"> SEPDEP</w:t>
      </w:r>
    </w:p>
    <w:p w:rsidR="006235A9" w:rsidRPr="00A05338" w:rsidRDefault="006235A9" w:rsidP="00A05338">
      <w:pPr>
        <w:pStyle w:val="Prrafodelista"/>
        <w:numPr>
          <w:ilvl w:val="0"/>
          <w:numId w:val="39"/>
        </w:numPr>
        <w:spacing w:after="0"/>
        <w:ind w:left="426" w:hanging="426"/>
        <w:contextualSpacing w:val="0"/>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Realizar el Servicio de Defensa Penal Pública gratuita de personas denunciadas, imputadas o procesadas penalmente a nivel nacional</w:t>
      </w:r>
    </w:p>
    <w:p w:rsidR="006235A9" w:rsidRPr="00A05338" w:rsidRDefault="006235A9" w:rsidP="00A05338">
      <w:pPr>
        <w:pStyle w:val="Prrafodelista"/>
        <w:numPr>
          <w:ilvl w:val="0"/>
          <w:numId w:val="39"/>
        </w:numPr>
        <w:spacing w:after="0"/>
        <w:ind w:left="426" w:hanging="426"/>
        <w:contextualSpacing w:val="0"/>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Realización de ferias institucionales en todos los Departamentos.</w:t>
      </w:r>
    </w:p>
    <w:p w:rsidR="006235A9" w:rsidRPr="00A05338" w:rsidRDefault="006235A9" w:rsidP="00A05338">
      <w:pPr>
        <w:pStyle w:val="Prrafodelista"/>
        <w:numPr>
          <w:ilvl w:val="0"/>
          <w:numId w:val="39"/>
        </w:numPr>
        <w:spacing w:after="0"/>
        <w:ind w:left="426" w:hanging="426"/>
        <w:contextualSpacing w:val="0"/>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Realización del Encuentro Nacional de Defensores Públicos.</w:t>
      </w:r>
    </w:p>
    <w:p w:rsidR="006235A9" w:rsidRPr="00A05338" w:rsidRDefault="006235A9" w:rsidP="00A05338">
      <w:pPr>
        <w:pStyle w:val="Prrafodelista"/>
        <w:numPr>
          <w:ilvl w:val="0"/>
          <w:numId w:val="39"/>
        </w:numPr>
        <w:spacing w:after="0"/>
        <w:ind w:left="426" w:hanging="426"/>
        <w:contextualSpacing w:val="0"/>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Supervisión y Control de las actividades de las Direcciones Departamentales.</w:t>
      </w:r>
    </w:p>
    <w:p w:rsidR="006235A9" w:rsidRPr="00A05338" w:rsidRDefault="006235A9" w:rsidP="00A05338">
      <w:pPr>
        <w:pStyle w:val="Prrafodelista"/>
        <w:numPr>
          <w:ilvl w:val="0"/>
          <w:numId w:val="39"/>
        </w:numPr>
        <w:spacing w:after="0"/>
        <w:ind w:left="426" w:hanging="426"/>
        <w:contextualSpacing w:val="0"/>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Visitas a los centros penitenciarios.</w:t>
      </w:r>
    </w:p>
    <w:p w:rsidR="006235A9" w:rsidRPr="00A05338" w:rsidRDefault="006235A9" w:rsidP="00A05338">
      <w:pPr>
        <w:spacing w:before="240"/>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 xml:space="preserve">Uno de los retos para las próximas gestiones está </w:t>
      </w:r>
      <w:r w:rsidR="006A64CB" w:rsidRPr="00A05338">
        <w:rPr>
          <w:rFonts w:ascii="Baskerville Old Face" w:hAnsi="Baskerville Old Face" w:cs="Arial"/>
          <w:color w:val="000000" w:themeColor="text1"/>
          <w:sz w:val="24"/>
          <w:szCs w:val="24"/>
        </w:rPr>
        <w:t>relacionado</w:t>
      </w:r>
      <w:r w:rsidRPr="00A05338">
        <w:rPr>
          <w:rFonts w:ascii="Baskerville Old Face" w:hAnsi="Baskerville Old Face" w:cs="Arial"/>
          <w:color w:val="000000" w:themeColor="text1"/>
          <w:sz w:val="24"/>
          <w:szCs w:val="24"/>
        </w:rPr>
        <w:t xml:space="preserve"> directamente con los recursos económicos, respecto al nivel salarial y cantidad de personal. Conforme los problemas expuestos, es preciso incrementar el número de servidores públicos de la entidad a objeto de incrementar la cobertura de los servicios; asimismo, para tener la cantidad óptima de personal para desarrollar las diferentes actividades administrativas.</w:t>
      </w:r>
    </w:p>
    <w:p w:rsidR="003C7E65" w:rsidRPr="00A05338" w:rsidRDefault="003C7E65"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 xml:space="preserve">SERVICIO PLURINACIONAL DE ATENCIÓN A LA VÍCTIMA </w:t>
      </w:r>
      <w:r w:rsidR="000971CD" w:rsidRPr="00A05338">
        <w:rPr>
          <w:rFonts w:ascii="Baskerville Old Face" w:hAnsi="Baskerville Old Face" w:cs="Arial"/>
          <w:b/>
          <w:i w:val="0"/>
          <w:sz w:val="24"/>
          <w:szCs w:val="24"/>
        </w:rPr>
        <w:t>–</w:t>
      </w:r>
      <w:r w:rsidRPr="00A05338">
        <w:rPr>
          <w:rFonts w:ascii="Baskerville Old Face" w:hAnsi="Baskerville Old Face" w:cs="Arial"/>
          <w:b/>
          <w:i w:val="0"/>
          <w:sz w:val="24"/>
          <w:szCs w:val="24"/>
        </w:rPr>
        <w:t xml:space="preserve"> SEPDAVI</w:t>
      </w:r>
    </w:p>
    <w:p w:rsidR="00FB23B9" w:rsidRPr="00A05338" w:rsidRDefault="00FB23B9" w:rsidP="00A05338">
      <w:pPr>
        <w:numPr>
          <w:ilvl w:val="0"/>
          <w:numId w:val="31"/>
        </w:numPr>
        <w:shd w:val="clear" w:color="auto" w:fill="FFFFFF"/>
        <w:spacing w:before="100" w:beforeAutospacing="1" w:after="100" w:afterAutospacing="1"/>
        <w:rPr>
          <w:rFonts w:ascii="Baskerville Old Face" w:eastAsia="Times New Roman" w:hAnsi="Baskerville Old Face" w:cs="Times New Roman"/>
          <w:color w:val="000000"/>
          <w:sz w:val="24"/>
          <w:szCs w:val="24"/>
        </w:rPr>
      </w:pPr>
      <w:r w:rsidRPr="00A05338">
        <w:rPr>
          <w:rFonts w:ascii="Baskerville Old Face" w:eastAsia="Times New Roman" w:hAnsi="Baskerville Old Face" w:cs="Times New Roman"/>
          <w:color w:val="000000"/>
          <w:sz w:val="24"/>
          <w:szCs w:val="24"/>
        </w:rPr>
        <w:t>Aprobación de una nueva escala salarial, que permita contar con 9 representaciones departamentales e inscripción del presupuesto para la ejecución  del presupuesto en el marco del convenio suscrito con COSUDE (cooperación suiza en Bolivia).</w:t>
      </w:r>
    </w:p>
    <w:p w:rsidR="00FB23B9" w:rsidRPr="00A05338" w:rsidRDefault="00FB23B9" w:rsidP="00A05338">
      <w:pPr>
        <w:numPr>
          <w:ilvl w:val="0"/>
          <w:numId w:val="31"/>
        </w:numPr>
        <w:shd w:val="clear" w:color="auto" w:fill="FFFFFF"/>
        <w:spacing w:before="100" w:beforeAutospacing="1" w:after="100" w:afterAutospacing="1"/>
        <w:rPr>
          <w:rFonts w:ascii="Baskerville Old Face" w:eastAsia="Times New Roman" w:hAnsi="Baskerville Old Face" w:cs="Times New Roman"/>
          <w:color w:val="000000"/>
          <w:sz w:val="24"/>
          <w:szCs w:val="24"/>
        </w:rPr>
      </w:pPr>
      <w:r w:rsidRPr="00A05338">
        <w:rPr>
          <w:rFonts w:ascii="Baskerville Old Face" w:eastAsia="Times New Roman" w:hAnsi="Baskerville Old Face" w:cs="Times New Roman"/>
          <w:color w:val="000000"/>
          <w:sz w:val="24"/>
          <w:szCs w:val="24"/>
        </w:rPr>
        <w:t>Lograr la institucionalidad del personal operativo del SEPDAVI. </w:t>
      </w:r>
    </w:p>
    <w:p w:rsidR="000971CD" w:rsidRPr="00A05338" w:rsidRDefault="000971CD"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 xml:space="preserve">SERVICIO </w:t>
      </w:r>
      <w:r w:rsidR="00F403E6" w:rsidRPr="00A05338">
        <w:rPr>
          <w:rFonts w:ascii="Baskerville Old Face" w:hAnsi="Baskerville Old Face" w:cs="Arial"/>
          <w:b/>
          <w:i w:val="0"/>
          <w:sz w:val="24"/>
          <w:szCs w:val="24"/>
        </w:rPr>
        <w:t>PARA LA PREVENCIÓN DE LA TORTURA - SEPRET</w:t>
      </w:r>
    </w:p>
    <w:p w:rsidR="00117713" w:rsidRPr="00A05338" w:rsidRDefault="00F403E6" w:rsidP="00A05338">
      <w:pPr>
        <w:pStyle w:val="Prrafodelista"/>
        <w:numPr>
          <w:ilvl w:val="0"/>
          <w:numId w:val="12"/>
        </w:numPr>
        <w:ind w:left="426" w:hanging="426"/>
        <w:jc w:val="both"/>
        <w:rPr>
          <w:rFonts w:ascii="Baskerville Old Face" w:hAnsi="Baskerville Old Face" w:cs="Arial"/>
          <w:color w:val="000000" w:themeColor="text1"/>
          <w:sz w:val="24"/>
          <w:szCs w:val="24"/>
        </w:rPr>
      </w:pPr>
      <w:r w:rsidRPr="00A05338">
        <w:rPr>
          <w:rFonts w:ascii="Baskerville Old Face" w:hAnsi="Baskerville Old Face" w:cs="Arial"/>
          <w:sz w:val="24"/>
          <w:szCs w:val="24"/>
        </w:rPr>
        <w:t xml:space="preserve">Se priorizara </w:t>
      </w:r>
      <w:r w:rsidR="00117713" w:rsidRPr="00A05338">
        <w:rPr>
          <w:rFonts w:ascii="Baskerville Old Face" w:hAnsi="Baskerville Old Face" w:cs="Arial"/>
          <w:sz w:val="24"/>
          <w:szCs w:val="24"/>
        </w:rPr>
        <w:t>el acceso al servicio brindado por SEPRET como:</w:t>
      </w:r>
    </w:p>
    <w:p w:rsidR="00117713" w:rsidRPr="00A05338" w:rsidRDefault="00117713" w:rsidP="00A05338">
      <w:pPr>
        <w:pStyle w:val="Prrafodelista"/>
        <w:numPr>
          <w:ilvl w:val="1"/>
          <w:numId w:val="12"/>
        </w:numPr>
        <w:ind w:left="709" w:hanging="426"/>
        <w:jc w:val="both"/>
        <w:rPr>
          <w:rFonts w:ascii="Baskerville Old Face" w:hAnsi="Baskerville Old Face" w:cs="Arial"/>
          <w:color w:val="000000" w:themeColor="text1"/>
          <w:sz w:val="24"/>
          <w:szCs w:val="24"/>
        </w:rPr>
      </w:pPr>
      <w:r w:rsidRPr="00A05338">
        <w:rPr>
          <w:rFonts w:ascii="Baskerville Old Face" w:hAnsi="Baskerville Old Face" w:cs="Arial"/>
          <w:sz w:val="24"/>
          <w:szCs w:val="24"/>
        </w:rPr>
        <w:t xml:space="preserve">Realizar </w:t>
      </w:r>
      <w:r w:rsidR="00F403E6" w:rsidRPr="00A05338">
        <w:rPr>
          <w:rFonts w:ascii="Baskerville Old Face" w:hAnsi="Baskerville Old Face" w:cs="Arial"/>
          <w:sz w:val="24"/>
          <w:szCs w:val="24"/>
        </w:rPr>
        <w:t>visitas no planificadas a nivel nacional a celdas policiales, cárceles, centros para adolescentes</w:t>
      </w:r>
      <w:r w:rsidRPr="00A05338">
        <w:rPr>
          <w:rFonts w:ascii="Baskerville Old Face" w:hAnsi="Baskerville Old Face" w:cs="Arial"/>
          <w:sz w:val="24"/>
          <w:szCs w:val="24"/>
        </w:rPr>
        <w:t>.</w:t>
      </w:r>
    </w:p>
    <w:p w:rsidR="00117713" w:rsidRPr="00A05338" w:rsidRDefault="00117713" w:rsidP="00A05338">
      <w:pPr>
        <w:pStyle w:val="Prrafodelista"/>
        <w:numPr>
          <w:ilvl w:val="1"/>
          <w:numId w:val="12"/>
        </w:numPr>
        <w:ind w:left="709" w:hanging="426"/>
        <w:jc w:val="both"/>
        <w:rPr>
          <w:rFonts w:ascii="Baskerville Old Face" w:hAnsi="Baskerville Old Face" w:cs="Arial"/>
          <w:color w:val="000000" w:themeColor="text1"/>
          <w:sz w:val="24"/>
          <w:szCs w:val="24"/>
        </w:rPr>
      </w:pPr>
      <w:r w:rsidRPr="00A05338">
        <w:rPr>
          <w:rFonts w:ascii="Baskerville Old Face" w:hAnsi="Baskerville Old Face" w:cs="Arial"/>
          <w:sz w:val="24"/>
          <w:szCs w:val="24"/>
        </w:rPr>
        <w:lastRenderedPageBreak/>
        <w:t xml:space="preserve">Elaborar </w:t>
      </w:r>
      <w:r w:rsidR="00F403E6" w:rsidRPr="00A05338">
        <w:rPr>
          <w:rFonts w:ascii="Baskerville Old Face" w:hAnsi="Baskerville Old Face" w:cs="Arial"/>
          <w:sz w:val="24"/>
          <w:szCs w:val="24"/>
        </w:rPr>
        <w:t>propuestas de normativas para prevenir la tortura y otros tratos o penas crueles</w:t>
      </w:r>
      <w:r w:rsidRPr="00A05338">
        <w:rPr>
          <w:rFonts w:ascii="Baskerville Old Face" w:hAnsi="Baskerville Old Face" w:cs="Arial"/>
          <w:sz w:val="24"/>
          <w:szCs w:val="24"/>
        </w:rPr>
        <w:t>,</w:t>
      </w:r>
      <w:r w:rsidR="00F403E6" w:rsidRPr="00A05338">
        <w:rPr>
          <w:rFonts w:ascii="Baskerville Old Face" w:hAnsi="Baskerville Old Face" w:cs="Arial"/>
          <w:sz w:val="24"/>
          <w:szCs w:val="24"/>
        </w:rPr>
        <w:t xml:space="preserve"> </w:t>
      </w:r>
      <w:proofErr w:type="gramStart"/>
      <w:r w:rsidR="00F403E6" w:rsidRPr="00A05338">
        <w:rPr>
          <w:rFonts w:ascii="Baskerville Old Face" w:hAnsi="Baskerville Old Face" w:cs="Arial"/>
          <w:sz w:val="24"/>
          <w:szCs w:val="24"/>
        </w:rPr>
        <w:t>inhumanos</w:t>
      </w:r>
      <w:proofErr w:type="gramEnd"/>
      <w:r w:rsidR="00F403E6" w:rsidRPr="00A05338">
        <w:rPr>
          <w:rFonts w:ascii="Baskerville Old Face" w:hAnsi="Baskerville Old Face" w:cs="Arial"/>
          <w:sz w:val="24"/>
          <w:szCs w:val="24"/>
        </w:rPr>
        <w:t xml:space="preserve"> o degradantes</w:t>
      </w:r>
      <w:r w:rsidRPr="00A05338">
        <w:rPr>
          <w:rFonts w:ascii="Baskerville Old Face" w:hAnsi="Baskerville Old Face" w:cs="Arial"/>
          <w:sz w:val="24"/>
          <w:szCs w:val="24"/>
        </w:rPr>
        <w:t>.</w:t>
      </w:r>
    </w:p>
    <w:p w:rsidR="00117713" w:rsidRPr="00A05338" w:rsidRDefault="00117713" w:rsidP="00A05338">
      <w:pPr>
        <w:pStyle w:val="Prrafodelista"/>
        <w:numPr>
          <w:ilvl w:val="1"/>
          <w:numId w:val="12"/>
        </w:numPr>
        <w:ind w:left="709" w:hanging="426"/>
        <w:jc w:val="both"/>
        <w:rPr>
          <w:rFonts w:ascii="Baskerville Old Face" w:hAnsi="Baskerville Old Face" w:cs="Arial"/>
          <w:color w:val="000000" w:themeColor="text1"/>
          <w:sz w:val="24"/>
          <w:szCs w:val="24"/>
        </w:rPr>
      </w:pPr>
      <w:r w:rsidRPr="00A05338">
        <w:rPr>
          <w:rFonts w:ascii="Baskerville Old Face" w:hAnsi="Baskerville Old Face" w:cs="Arial"/>
          <w:sz w:val="24"/>
          <w:szCs w:val="24"/>
        </w:rPr>
        <w:t>Elaborar recomendaciones y</w:t>
      </w:r>
      <w:r w:rsidR="00F403E6" w:rsidRPr="00A05338">
        <w:rPr>
          <w:rFonts w:ascii="Baskerville Old Face" w:hAnsi="Baskerville Old Face" w:cs="Arial"/>
          <w:sz w:val="24"/>
          <w:szCs w:val="24"/>
        </w:rPr>
        <w:t xml:space="preserve"> n</w:t>
      </w:r>
      <w:r w:rsidRPr="00A05338">
        <w:rPr>
          <w:rFonts w:ascii="Baskerville Old Face" w:hAnsi="Baskerville Old Face" w:cs="Arial"/>
          <w:sz w:val="24"/>
          <w:szCs w:val="24"/>
        </w:rPr>
        <w:t>otificar</w:t>
      </w:r>
      <w:r w:rsidR="00F403E6" w:rsidRPr="00A05338">
        <w:rPr>
          <w:rFonts w:ascii="Baskerville Old Face" w:hAnsi="Baskerville Old Face" w:cs="Arial"/>
          <w:sz w:val="24"/>
          <w:szCs w:val="24"/>
        </w:rPr>
        <w:t xml:space="preserve"> a las diferentes autoridades para prevenir  la tortura y otros tratos o penas crue</w:t>
      </w:r>
      <w:r w:rsidRPr="00A05338">
        <w:rPr>
          <w:rFonts w:ascii="Baskerville Old Face" w:hAnsi="Baskerville Old Face" w:cs="Arial"/>
          <w:sz w:val="24"/>
          <w:szCs w:val="24"/>
        </w:rPr>
        <w:t>les inhumanos o degradantes.</w:t>
      </w:r>
    </w:p>
    <w:p w:rsidR="00117713" w:rsidRPr="00A05338" w:rsidRDefault="00117713" w:rsidP="00A05338">
      <w:pPr>
        <w:pStyle w:val="Prrafodelista"/>
        <w:numPr>
          <w:ilvl w:val="1"/>
          <w:numId w:val="12"/>
        </w:numPr>
        <w:ind w:left="709" w:hanging="426"/>
        <w:jc w:val="both"/>
        <w:rPr>
          <w:rFonts w:ascii="Baskerville Old Face" w:hAnsi="Baskerville Old Face" w:cs="Arial"/>
          <w:color w:val="000000" w:themeColor="text1"/>
          <w:sz w:val="24"/>
          <w:szCs w:val="24"/>
        </w:rPr>
      </w:pPr>
      <w:r w:rsidRPr="00A05338">
        <w:rPr>
          <w:rFonts w:ascii="Baskerville Old Face" w:hAnsi="Baskerville Old Face" w:cs="Arial"/>
          <w:sz w:val="24"/>
          <w:szCs w:val="24"/>
        </w:rPr>
        <w:t>Realizar</w:t>
      </w:r>
      <w:r w:rsidR="00F403E6" w:rsidRPr="00A05338">
        <w:rPr>
          <w:rFonts w:ascii="Baskerville Old Face" w:hAnsi="Baskerville Old Face" w:cs="Arial"/>
          <w:sz w:val="24"/>
          <w:szCs w:val="24"/>
        </w:rPr>
        <w:t xml:space="preserve"> talleres de capacitación dirigidos a servidores públicos y sociedad civil a nivel nacional con el objeto de prevenir la tortura y otros tratos o penas cru</w:t>
      </w:r>
      <w:r w:rsidRPr="00A05338">
        <w:rPr>
          <w:rFonts w:ascii="Baskerville Old Face" w:hAnsi="Baskerville Old Face" w:cs="Arial"/>
          <w:sz w:val="24"/>
          <w:szCs w:val="24"/>
        </w:rPr>
        <w:t xml:space="preserve">eles, </w:t>
      </w:r>
      <w:proofErr w:type="gramStart"/>
      <w:r w:rsidRPr="00A05338">
        <w:rPr>
          <w:rFonts w:ascii="Baskerville Old Face" w:hAnsi="Baskerville Old Face" w:cs="Arial"/>
          <w:sz w:val="24"/>
          <w:szCs w:val="24"/>
        </w:rPr>
        <w:t>inhumanos</w:t>
      </w:r>
      <w:proofErr w:type="gramEnd"/>
      <w:r w:rsidRPr="00A05338">
        <w:rPr>
          <w:rFonts w:ascii="Baskerville Old Face" w:hAnsi="Baskerville Old Face" w:cs="Arial"/>
          <w:sz w:val="24"/>
          <w:szCs w:val="24"/>
        </w:rPr>
        <w:t xml:space="preserve"> o degradantes.</w:t>
      </w:r>
    </w:p>
    <w:p w:rsidR="00117713" w:rsidRPr="00A05338" w:rsidRDefault="00F403E6" w:rsidP="00A05338">
      <w:pPr>
        <w:pStyle w:val="Prrafodelista"/>
        <w:numPr>
          <w:ilvl w:val="1"/>
          <w:numId w:val="12"/>
        </w:numPr>
        <w:ind w:left="709" w:hanging="426"/>
        <w:jc w:val="both"/>
        <w:rPr>
          <w:rFonts w:ascii="Baskerville Old Face" w:hAnsi="Baskerville Old Face" w:cs="Arial"/>
          <w:color w:val="000000" w:themeColor="text1"/>
          <w:sz w:val="24"/>
          <w:szCs w:val="24"/>
        </w:rPr>
      </w:pPr>
      <w:r w:rsidRPr="00A05338">
        <w:rPr>
          <w:rFonts w:ascii="Baskerville Old Face" w:hAnsi="Baskerville Old Face" w:cs="Arial"/>
          <w:sz w:val="24"/>
          <w:szCs w:val="24"/>
        </w:rPr>
        <w:t xml:space="preserve"> </w:t>
      </w:r>
      <w:r w:rsidR="00117713" w:rsidRPr="00A05338">
        <w:rPr>
          <w:rFonts w:ascii="Baskerville Old Face" w:hAnsi="Baskerville Old Face" w:cs="Arial"/>
          <w:sz w:val="24"/>
          <w:szCs w:val="24"/>
        </w:rPr>
        <w:t>Realizar</w:t>
      </w:r>
      <w:r w:rsidRPr="00A05338">
        <w:rPr>
          <w:rFonts w:ascii="Baskerville Old Face" w:hAnsi="Baskerville Old Face" w:cs="Arial"/>
          <w:sz w:val="24"/>
          <w:szCs w:val="24"/>
        </w:rPr>
        <w:t xml:space="preserve"> seguimiento </w:t>
      </w:r>
      <w:r w:rsidR="00117713" w:rsidRPr="00A05338">
        <w:rPr>
          <w:rFonts w:ascii="Baskerville Old Face" w:hAnsi="Baskerville Old Face" w:cs="Arial"/>
          <w:sz w:val="24"/>
          <w:szCs w:val="24"/>
        </w:rPr>
        <w:t xml:space="preserve">a casos </w:t>
      </w:r>
      <w:r w:rsidRPr="00A05338">
        <w:rPr>
          <w:rFonts w:ascii="Baskerville Old Face" w:hAnsi="Baskerville Old Face" w:cs="Arial"/>
          <w:sz w:val="24"/>
          <w:szCs w:val="24"/>
        </w:rPr>
        <w:t>con relación a violencia entre personas privadas de libertad (PPL), muertes en cárceles y penitenciarias a nivel nacional.</w:t>
      </w:r>
    </w:p>
    <w:p w:rsidR="00EF40EA" w:rsidRPr="00A05338" w:rsidRDefault="00117713" w:rsidP="00A05338">
      <w:pPr>
        <w:pStyle w:val="Prrafodelista"/>
        <w:numPr>
          <w:ilvl w:val="1"/>
          <w:numId w:val="12"/>
        </w:numPr>
        <w:ind w:left="709" w:hanging="426"/>
        <w:jc w:val="both"/>
        <w:rPr>
          <w:rFonts w:ascii="Baskerville Old Face" w:hAnsi="Baskerville Old Face" w:cs="Arial"/>
          <w:color w:val="000000" w:themeColor="text1"/>
          <w:sz w:val="24"/>
          <w:szCs w:val="24"/>
        </w:rPr>
      </w:pPr>
      <w:r w:rsidRPr="00A05338">
        <w:rPr>
          <w:rFonts w:ascii="Baskerville Old Face" w:hAnsi="Baskerville Old Face" w:cs="Arial"/>
          <w:sz w:val="24"/>
          <w:szCs w:val="24"/>
        </w:rPr>
        <w:t>Realizar p</w:t>
      </w:r>
      <w:r w:rsidR="00F403E6" w:rsidRPr="00A05338">
        <w:rPr>
          <w:rFonts w:ascii="Baskerville Old Face" w:hAnsi="Baskerville Old Face" w:cs="Arial"/>
          <w:sz w:val="24"/>
          <w:szCs w:val="24"/>
        </w:rPr>
        <w:t>atrocinios a nivel nacional de posibles hechos de tortura y otros tratos o penas crueles</w:t>
      </w:r>
      <w:r w:rsidRPr="00A05338">
        <w:rPr>
          <w:rFonts w:ascii="Baskerville Old Face" w:hAnsi="Baskerville Old Face" w:cs="Arial"/>
          <w:sz w:val="24"/>
          <w:szCs w:val="24"/>
        </w:rPr>
        <w:t>,</w:t>
      </w:r>
      <w:r w:rsidRPr="00A05338">
        <w:rPr>
          <w:rFonts w:ascii="Baskerville Old Face" w:hAnsi="Baskerville Old Face" w:cs="Arial"/>
          <w:color w:val="000000" w:themeColor="text1"/>
          <w:sz w:val="24"/>
          <w:szCs w:val="24"/>
        </w:rPr>
        <w:t xml:space="preserve"> </w:t>
      </w:r>
      <w:r w:rsidRPr="00A05338">
        <w:rPr>
          <w:rFonts w:ascii="Baskerville Old Face" w:hAnsi="Baskerville Old Face" w:cs="Arial"/>
          <w:sz w:val="24"/>
          <w:szCs w:val="24"/>
        </w:rPr>
        <w:t>inhumanos o degradantes</w:t>
      </w:r>
    </w:p>
    <w:p w:rsidR="004F17DE" w:rsidRPr="00A05338" w:rsidRDefault="0009674C"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 xml:space="preserve">COMITÉ NACIONAL DE LA PERSONA CON DISCAPACIDAD - </w:t>
      </w:r>
      <w:r w:rsidR="004F17DE" w:rsidRPr="00A05338">
        <w:rPr>
          <w:rFonts w:ascii="Baskerville Old Face" w:hAnsi="Baskerville Old Face" w:cs="Arial"/>
          <w:b/>
          <w:i w:val="0"/>
          <w:sz w:val="24"/>
          <w:szCs w:val="24"/>
        </w:rPr>
        <w:t>CONALPEDIS</w:t>
      </w:r>
    </w:p>
    <w:p w:rsidR="00B378CC" w:rsidRPr="00A05338" w:rsidRDefault="00B378CC" w:rsidP="00A05338">
      <w:pPr>
        <w:pStyle w:val="Prrafodelista"/>
        <w:numPr>
          <w:ilvl w:val="0"/>
          <w:numId w:val="12"/>
        </w:numPr>
        <w:ind w:left="426" w:hanging="426"/>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Promover la aprobación de la Política pública para la implementación de la Estrategia de la Rehabilitación Basada en la Comunidad</w:t>
      </w:r>
    </w:p>
    <w:p w:rsidR="00B378CC" w:rsidRPr="00A05338" w:rsidRDefault="00B378CC" w:rsidP="00A05338">
      <w:pPr>
        <w:pStyle w:val="Prrafodelista"/>
        <w:numPr>
          <w:ilvl w:val="0"/>
          <w:numId w:val="12"/>
        </w:numPr>
        <w:ind w:left="426" w:hanging="426"/>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Promover el tratamiento y aprobación del  Anteproyecto de Ley de Accesibilidad Universal</w:t>
      </w:r>
    </w:p>
    <w:p w:rsidR="00B378CC" w:rsidRPr="00A05338" w:rsidRDefault="00B378CC" w:rsidP="00A05338">
      <w:pPr>
        <w:pStyle w:val="Prrafodelista"/>
        <w:numPr>
          <w:ilvl w:val="0"/>
          <w:numId w:val="12"/>
        </w:numPr>
        <w:ind w:left="426" w:hanging="426"/>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Fortalecer el trabajo institucional con la gestión de mayores recursos económicos y humanos para la entidad.</w:t>
      </w:r>
    </w:p>
    <w:p w:rsidR="00B378CC" w:rsidRPr="00A05338" w:rsidRDefault="00B378CC" w:rsidP="00A05338">
      <w:pPr>
        <w:pStyle w:val="Prrafodelista"/>
        <w:numPr>
          <w:ilvl w:val="0"/>
          <w:numId w:val="12"/>
        </w:numPr>
        <w:ind w:left="426" w:hanging="426"/>
        <w:jc w:val="both"/>
        <w:rPr>
          <w:rFonts w:ascii="Baskerville Old Face" w:hAnsi="Baskerville Old Face" w:cs="Arial"/>
          <w:color w:val="000000" w:themeColor="text1"/>
          <w:sz w:val="24"/>
          <w:szCs w:val="24"/>
        </w:rPr>
      </w:pPr>
      <w:r w:rsidRPr="00A05338">
        <w:rPr>
          <w:rFonts w:ascii="Baskerville Old Face" w:hAnsi="Baskerville Old Face" w:cs="Arial"/>
          <w:color w:val="000000" w:themeColor="text1"/>
          <w:sz w:val="24"/>
          <w:szCs w:val="24"/>
        </w:rPr>
        <w:t>Conformación de Comités por tipo de discapacidad.</w:t>
      </w:r>
    </w:p>
    <w:p w:rsidR="00FB23B9" w:rsidRPr="00A05338" w:rsidRDefault="00E80939" w:rsidP="00A05338">
      <w:pPr>
        <w:pStyle w:val="Ttulo4"/>
        <w:spacing w:after="240"/>
        <w:jc w:val="both"/>
        <w:rPr>
          <w:rFonts w:ascii="Baskerville Old Face" w:hAnsi="Baskerville Old Face" w:cs="Arial"/>
          <w:b/>
          <w:i w:val="0"/>
          <w:sz w:val="24"/>
          <w:szCs w:val="24"/>
        </w:rPr>
      </w:pPr>
      <w:r w:rsidRPr="00A05338">
        <w:rPr>
          <w:rFonts w:ascii="Baskerville Old Face" w:hAnsi="Baskerville Old Face" w:cs="Arial"/>
          <w:b/>
          <w:i w:val="0"/>
          <w:sz w:val="24"/>
          <w:szCs w:val="24"/>
        </w:rPr>
        <w:t>SERVICIO PLURINACIONAL DE LA MUJER Y DE LA DESPATRIARCALIZACION “ANA MARÍA ROMERO” - SEPMUD</w:t>
      </w:r>
    </w:p>
    <w:p w:rsidR="00FB23B9" w:rsidRPr="00A05338" w:rsidRDefault="00FB23B9" w:rsidP="00A05338">
      <w:pPr>
        <w:pStyle w:val="Prrafodelista"/>
        <w:numPr>
          <w:ilvl w:val="0"/>
          <w:numId w:val="40"/>
        </w:numPr>
        <w:shd w:val="clear" w:color="auto" w:fill="FFFFFF"/>
        <w:spacing w:before="100" w:beforeAutospacing="1" w:after="100" w:afterAutospacing="1"/>
        <w:ind w:left="426" w:hanging="426"/>
        <w:jc w:val="both"/>
        <w:rPr>
          <w:rFonts w:ascii="Baskerville Old Face" w:eastAsia="Times New Roman" w:hAnsi="Baskerville Old Face" w:cs="Arial"/>
          <w:color w:val="222222"/>
          <w:sz w:val="24"/>
          <w:szCs w:val="24"/>
        </w:rPr>
      </w:pPr>
      <w:r w:rsidRPr="00A05338">
        <w:rPr>
          <w:rFonts w:ascii="Baskerville Old Face" w:eastAsia="Times New Roman" w:hAnsi="Baskerville Old Face" w:cs="Arial"/>
          <w:color w:val="222222"/>
          <w:sz w:val="24"/>
          <w:szCs w:val="24"/>
          <w:lang w:val="es-MX"/>
        </w:rPr>
        <w:t>Consolidar la entidad, con la asignación de recursos suficientes que permitan contar con recursos humanos técnicos y calificados, infraestructura, equipamiento y servicios adecuados y oportunos para el cumplimiento de las funciones asignadas al SEPMUD mediante Decreto Supremo N°3774, y para el cumplimiento de la normativa de la administración pública, garantizando su funcionamiento.</w:t>
      </w:r>
    </w:p>
    <w:p w:rsidR="00FB23B9" w:rsidRPr="00A05338" w:rsidRDefault="00FB23B9" w:rsidP="00A05338">
      <w:pPr>
        <w:pStyle w:val="Prrafodelista"/>
        <w:numPr>
          <w:ilvl w:val="0"/>
          <w:numId w:val="40"/>
        </w:numPr>
        <w:shd w:val="clear" w:color="auto" w:fill="FFFFFF"/>
        <w:spacing w:before="100" w:beforeAutospacing="1" w:after="100" w:afterAutospacing="1"/>
        <w:ind w:left="426" w:hanging="426"/>
        <w:jc w:val="both"/>
        <w:rPr>
          <w:rFonts w:ascii="Baskerville Old Face" w:eastAsia="Times New Roman" w:hAnsi="Baskerville Old Face" w:cs="Arial"/>
          <w:color w:val="222222"/>
          <w:sz w:val="24"/>
          <w:szCs w:val="24"/>
        </w:rPr>
      </w:pPr>
      <w:r w:rsidRPr="00A05338">
        <w:rPr>
          <w:rFonts w:ascii="Baskerville Old Face" w:eastAsia="Times New Roman" w:hAnsi="Baskerville Old Face" w:cs="Arial"/>
          <w:color w:val="222222"/>
          <w:sz w:val="24"/>
          <w:szCs w:val="24"/>
          <w:lang w:val="es-MX"/>
        </w:rPr>
        <w:t>Elaborar e implementar propuestas de políticas públicas para promover el ejercicio de los derechos de las mujeres, con énfasis en el derecho constitucional a una vida libre de violencia.</w:t>
      </w:r>
    </w:p>
    <w:p w:rsidR="00FB23B9" w:rsidRPr="00A05338" w:rsidRDefault="00FB23B9" w:rsidP="00A05338">
      <w:pPr>
        <w:pStyle w:val="Prrafodelista"/>
        <w:numPr>
          <w:ilvl w:val="0"/>
          <w:numId w:val="40"/>
        </w:numPr>
        <w:shd w:val="clear" w:color="auto" w:fill="FFFFFF"/>
        <w:spacing w:before="100" w:beforeAutospacing="1" w:after="100" w:afterAutospacing="1"/>
        <w:ind w:left="426" w:hanging="426"/>
        <w:jc w:val="both"/>
        <w:rPr>
          <w:rFonts w:ascii="Baskerville Old Face" w:eastAsia="Times New Roman" w:hAnsi="Baskerville Old Face" w:cs="Arial"/>
          <w:color w:val="222222"/>
          <w:sz w:val="24"/>
          <w:szCs w:val="24"/>
        </w:rPr>
      </w:pPr>
      <w:r w:rsidRPr="00A05338">
        <w:rPr>
          <w:rFonts w:ascii="Baskerville Old Face" w:eastAsia="Times New Roman" w:hAnsi="Baskerville Old Face" w:cs="Arial"/>
          <w:color w:val="222222"/>
          <w:sz w:val="24"/>
          <w:szCs w:val="24"/>
          <w:lang w:val="es-MX"/>
        </w:rPr>
        <w:t>Elaborar un sistema de seguimiento a políticas públicas que promueva el ejercicio de los derechos de las mujeres.</w:t>
      </w:r>
    </w:p>
    <w:p w:rsidR="00FB23B9" w:rsidRPr="00A05338" w:rsidRDefault="00FB23B9" w:rsidP="00A05338">
      <w:pPr>
        <w:pStyle w:val="Prrafodelista"/>
        <w:numPr>
          <w:ilvl w:val="0"/>
          <w:numId w:val="40"/>
        </w:numPr>
        <w:shd w:val="clear" w:color="auto" w:fill="FFFFFF"/>
        <w:spacing w:before="100" w:beforeAutospacing="1" w:after="100" w:afterAutospacing="1"/>
        <w:ind w:left="426" w:hanging="426"/>
        <w:jc w:val="both"/>
        <w:rPr>
          <w:rFonts w:ascii="Baskerville Old Face" w:eastAsia="Times New Roman" w:hAnsi="Baskerville Old Face" w:cs="Arial"/>
          <w:color w:val="222222"/>
          <w:sz w:val="24"/>
          <w:szCs w:val="24"/>
        </w:rPr>
      </w:pPr>
      <w:r w:rsidRPr="00A05338">
        <w:rPr>
          <w:rFonts w:ascii="Baskerville Old Face" w:eastAsia="Times New Roman" w:hAnsi="Baskerville Old Face" w:cs="Arial"/>
          <w:color w:val="222222"/>
          <w:sz w:val="24"/>
          <w:szCs w:val="24"/>
          <w:lang w:val="es-MX"/>
        </w:rPr>
        <w:t>Realizar el seguimiento a casos de violencia hacia las mujeres y la niñez de relevancia social.</w:t>
      </w:r>
    </w:p>
    <w:p w:rsidR="00FB23B9" w:rsidRPr="00A05338" w:rsidRDefault="00FB23B9" w:rsidP="00A05338">
      <w:pPr>
        <w:pStyle w:val="Prrafodelista"/>
        <w:numPr>
          <w:ilvl w:val="0"/>
          <w:numId w:val="40"/>
        </w:numPr>
        <w:shd w:val="clear" w:color="auto" w:fill="FFFFFF"/>
        <w:spacing w:before="100" w:beforeAutospacing="1" w:after="100" w:afterAutospacing="1"/>
        <w:ind w:left="426" w:hanging="426"/>
        <w:jc w:val="both"/>
        <w:rPr>
          <w:rFonts w:ascii="Baskerville Old Face" w:eastAsia="Times New Roman" w:hAnsi="Baskerville Old Face" w:cs="Arial"/>
          <w:color w:val="222222"/>
          <w:sz w:val="24"/>
          <w:szCs w:val="24"/>
        </w:rPr>
      </w:pPr>
      <w:r w:rsidRPr="00A05338">
        <w:rPr>
          <w:rFonts w:ascii="Baskerville Old Face" w:eastAsia="Times New Roman" w:hAnsi="Baskerville Old Face" w:cs="Arial"/>
          <w:color w:val="222222"/>
          <w:sz w:val="24"/>
          <w:szCs w:val="24"/>
          <w:lang w:val="es-MX"/>
        </w:rPr>
        <w:t>Articular acciones, esfuerzos y compromisos de las entidades del Estado y de la sociedad de civil.</w:t>
      </w:r>
    </w:p>
    <w:p w:rsidR="00FB23B9" w:rsidRPr="00A05338" w:rsidRDefault="00FB23B9" w:rsidP="00A05338">
      <w:pPr>
        <w:pStyle w:val="Prrafodelista"/>
        <w:numPr>
          <w:ilvl w:val="0"/>
          <w:numId w:val="40"/>
        </w:numPr>
        <w:shd w:val="clear" w:color="auto" w:fill="FFFFFF"/>
        <w:spacing w:before="100" w:beforeAutospacing="1" w:after="100" w:afterAutospacing="1"/>
        <w:ind w:left="426" w:hanging="426"/>
        <w:jc w:val="both"/>
        <w:rPr>
          <w:rFonts w:ascii="Baskerville Old Face" w:eastAsia="Times New Roman" w:hAnsi="Baskerville Old Face" w:cs="Arial"/>
          <w:color w:val="222222"/>
          <w:sz w:val="24"/>
          <w:szCs w:val="24"/>
        </w:rPr>
      </w:pPr>
      <w:r w:rsidRPr="00A05338">
        <w:rPr>
          <w:rFonts w:ascii="Baskerville Old Face" w:eastAsia="Times New Roman" w:hAnsi="Baskerville Old Face" w:cs="Arial"/>
          <w:color w:val="222222"/>
          <w:sz w:val="24"/>
          <w:szCs w:val="24"/>
          <w:lang w:val="es-MX"/>
        </w:rPr>
        <w:t>Difundir información oficial acerca del ejercicio de los derechos de las mujeres.</w:t>
      </w:r>
    </w:p>
    <w:p w:rsidR="00FB23B9" w:rsidRPr="00A05338" w:rsidRDefault="00FB23B9" w:rsidP="00A05338">
      <w:pPr>
        <w:pStyle w:val="Prrafodelista"/>
        <w:numPr>
          <w:ilvl w:val="0"/>
          <w:numId w:val="40"/>
        </w:numPr>
        <w:shd w:val="clear" w:color="auto" w:fill="FFFFFF"/>
        <w:spacing w:before="100" w:beforeAutospacing="1" w:after="100" w:afterAutospacing="1"/>
        <w:ind w:left="426" w:hanging="426"/>
        <w:jc w:val="both"/>
        <w:rPr>
          <w:rFonts w:ascii="Baskerville Old Face" w:eastAsia="Times New Roman" w:hAnsi="Baskerville Old Face" w:cs="Arial"/>
          <w:color w:val="222222"/>
          <w:sz w:val="24"/>
          <w:szCs w:val="24"/>
        </w:rPr>
      </w:pPr>
      <w:r w:rsidRPr="00A05338">
        <w:rPr>
          <w:rFonts w:ascii="Baskerville Old Face" w:eastAsia="Times New Roman" w:hAnsi="Baskerville Old Face" w:cs="Arial"/>
          <w:color w:val="222222"/>
          <w:sz w:val="24"/>
          <w:szCs w:val="24"/>
          <w:lang w:val="es-MX"/>
        </w:rPr>
        <w:t>Fortalecer la imagen del servicio con una estrategia comunicacional.</w:t>
      </w:r>
    </w:p>
    <w:p w:rsidR="00F512D2" w:rsidRPr="00A05338" w:rsidRDefault="00F512D2" w:rsidP="00A05338">
      <w:pPr>
        <w:jc w:val="both"/>
        <w:rPr>
          <w:rFonts w:ascii="Baskerville Old Face" w:hAnsi="Baskerville Old Face" w:cs="Arial"/>
          <w:color w:val="000000" w:themeColor="text1"/>
          <w:sz w:val="24"/>
          <w:szCs w:val="24"/>
        </w:rPr>
      </w:pPr>
    </w:p>
    <w:sectPr w:rsidR="00F512D2" w:rsidRPr="00A05338" w:rsidSect="006E295A">
      <w:footerReference w:type="default" r:id="rId12"/>
      <w:pgSz w:w="12240" w:h="15840"/>
      <w:pgMar w:top="1418" w:right="1418" w:bottom="1418" w:left="1701"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C9" w:rsidRDefault="004470C9" w:rsidP="000B572A">
      <w:pPr>
        <w:spacing w:after="0" w:line="240" w:lineRule="auto"/>
      </w:pPr>
      <w:r>
        <w:separator/>
      </w:r>
    </w:p>
  </w:endnote>
  <w:endnote w:type="continuationSeparator" w:id="0">
    <w:p w:rsidR="004470C9" w:rsidRDefault="004470C9" w:rsidP="000B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1218"/>
      <w:docPartObj>
        <w:docPartGallery w:val="Page Numbers (Bottom of Page)"/>
        <w:docPartUnique/>
      </w:docPartObj>
    </w:sdtPr>
    <w:sdtEndPr>
      <w:rPr>
        <w:rFonts w:ascii="Arial" w:hAnsi="Arial" w:cs="Arial"/>
        <w:sz w:val="20"/>
        <w:szCs w:val="20"/>
      </w:rPr>
    </w:sdtEndPr>
    <w:sdtContent>
      <w:p w:rsidR="00733AC6" w:rsidRPr="00F857BE" w:rsidRDefault="00733AC6" w:rsidP="00F857BE">
        <w:pPr>
          <w:pStyle w:val="Piedepgina"/>
          <w:jc w:val="center"/>
          <w:rPr>
            <w:rFonts w:ascii="Arial" w:hAnsi="Arial" w:cs="Arial"/>
            <w:sz w:val="20"/>
            <w:szCs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87919"/>
      <w:docPartObj>
        <w:docPartGallery w:val="Page Numbers (Bottom of Page)"/>
        <w:docPartUnique/>
      </w:docPartObj>
    </w:sdtPr>
    <w:sdtEndPr>
      <w:rPr>
        <w:rFonts w:ascii="Arial" w:hAnsi="Arial" w:cs="Arial"/>
        <w:sz w:val="20"/>
        <w:szCs w:val="20"/>
      </w:rPr>
    </w:sdtEndPr>
    <w:sdtContent>
      <w:p w:rsidR="00733AC6" w:rsidRPr="00F857BE" w:rsidRDefault="00733AC6" w:rsidP="00F857BE">
        <w:pPr>
          <w:pStyle w:val="Piedepgina"/>
          <w:jc w:val="center"/>
          <w:rPr>
            <w:rFonts w:ascii="Arial" w:hAnsi="Arial" w:cs="Arial"/>
            <w:sz w:val="20"/>
            <w:szCs w:val="20"/>
          </w:rPr>
        </w:pPr>
        <w:r w:rsidRPr="00F857BE">
          <w:rPr>
            <w:rFonts w:ascii="Arial" w:hAnsi="Arial" w:cs="Arial"/>
            <w:sz w:val="20"/>
            <w:szCs w:val="20"/>
          </w:rPr>
          <w:fldChar w:fldCharType="begin"/>
        </w:r>
        <w:r w:rsidRPr="00F857BE">
          <w:rPr>
            <w:rFonts w:ascii="Arial" w:hAnsi="Arial" w:cs="Arial"/>
            <w:sz w:val="20"/>
            <w:szCs w:val="20"/>
          </w:rPr>
          <w:instrText xml:space="preserve"> PAGE   \* MERGEFORMAT </w:instrText>
        </w:r>
        <w:r w:rsidRPr="00F857BE">
          <w:rPr>
            <w:rFonts w:ascii="Arial" w:hAnsi="Arial" w:cs="Arial"/>
            <w:sz w:val="20"/>
            <w:szCs w:val="20"/>
          </w:rPr>
          <w:fldChar w:fldCharType="separate"/>
        </w:r>
        <w:r>
          <w:rPr>
            <w:rFonts w:ascii="Arial" w:hAnsi="Arial" w:cs="Arial"/>
            <w:noProof/>
            <w:sz w:val="20"/>
            <w:szCs w:val="20"/>
          </w:rPr>
          <w:t>ii</w:t>
        </w:r>
        <w:r w:rsidRPr="00F857BE">
          <w:rPr>
            <w:rFonts w:ascii="Arial" w:hAnsi="Arial" w:cs="Arial"/>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90779"/>
      <w:docPartObj>
        <w:docPartGallery w:val="Page Numbers (Bottom of Page)"/>
        <w:docPartUnique/>
      </w:docPartObj>
    </w:sdtPr>
    <w:sdtEndPr>
      <w:rPr>
        <w:sz w:val="20"/>
        <w:szCs w:val="20"/>
      </w:rPr>
    </w:sdtEndPr>
    <w:sdtContent>
      <w:p w:rsidR="00733AC6" w:rsidRPr="00B5625C" w:rsidRDefault="00733AC6">
        <w:pPr>
          <w:pStyle w:val="Piedepgina"/>
          <w:jc w:val="center"/>
          <w:rPr>
            <w:sz w:val="20"/>
            <w:szCs w:val="20"/>
          </w:rPr>
        </w:pPr>
        <w:r w:rsidRPr="00B5625C">
          <w:rPr>
            <w:sz w:val="20"/>
            <w:szCs w:val="20"/>
          </w:rPr>
          <w:fldChar w:fldCharType="begin"/>
        </w:r>
        <w:r w:rsidRPr="00B5625C">
          <w:rPr>
            <w:sz w:val="20"/>
            <w:szCs w:val="20"/>
          </w:rPr>
          <w:instrText>PAGE   \* MERGEFORMAT</w:instrText>
        </w:r>
        <w:r w:rsidRPr="00B5625C">
          <w:rPr>
            <w:sz w:val="20"/>
            <w:szCs w:val="20"/>
          </w:rPr>
          <w:fldChar w:fldCharType="separate"/>
        </w:r>
        <w:r w:rsidR="00966809">
          <w:rPr>
            <w:noProof/>
            <w:sz w:val="20"/>
            <w:szCs w:val="20"/>
          </w:rPr>
          <w:t>19</w:t>
        </w:r>
        <w:r w:rsidRPr="00B5625C">
          <w:rPr>
            <w:noProof/>
            <w:sz w:val="20"/>
            <w:szCs w:val="20"/>
          </w:rPr>
          <w:fldChar w:fldCharType="end"/>
        </w:r>
      </w:p>
    </w:sdtContent>
  </w:sdt>
  <w:p w:rsidR="00733AC6" w:rsidRDefault="00733A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C9" w:rsidRDefault="004470C9" w:rsidP="000B572A">
      <w:pPr>
        <w:spacing w:after="0" w:line="240" w:lineRule="auto"/>
      </w:pPr>
      <w:r>
        <w:separator/>
      </w:r>
    </w:p>
  </w:footnote>
  <w:footnote w:type="continuationSeparator" w:id="0">
    <w:p w:rsidR="004470C9" w:rsidRDefault="004470C9" w:rsidP="000B572A">
      <w:pPr>
        <w:spacing w:after="0" w:line="240" w:lineRule="auto"/>
      </w:pPr>
      <w:r>
        <w:continuationSeparator/>
      </w:r>
    </w:p>
  </w:footnote>
  <w:footnote w:id="1">
    <w:p w:rsidR="00733AC6" w:rsidRPr="00F512D2" w:rsidRDefault="00733AC6">
      <w:pPr>
        <w:pStyle w:val="Textonotapie"/>
        <w:rPr>
          <w:lang w:val="es-BO"/>
        </w:rPr>
      </w:pPr>
      <w:r>
        <w:rPr>
          <w:rStyle w:val="Refdenotaalpie"/>
        </w:rPr>
        <w:footnoteRef/>
      </w:r>
      <w:r>
        <w:t xml:space="preserve"> Que a partir del 20 de diciembre de 2019, cesa funciones en cumplimiento a la </w:t>
      </w:r>
      <w:r w:rsidRPr="002C5996">
        <w:t>Ley N° 879 de 23 de diciembre de 2016</w:t>
      </w:r>
      <w:r>
        <w:t xml:space="preserve"> y </w:t>
      </w:r>
      <w:r w:rsidRPr="002C5996">
        <w:t>Decreto Supremo N° 3594 de 13 de junio de 2018</w:t>
      </w:r>
      <w:r>
        <w:t>.</w:t>
      </w:r>
    </w:p>
  </w:footnote>
  <w:footnote w:id="2">
    <w:p w:rsidR="00733AC6" w:rsidRPr="00AE0246" w:rsidRDefault="00733AC6" w:rsidP="002007AB">
      <w:pPr>
        <w:pStyle w:val="Textonotapie"/>
        <w:ind w:left="284" w:hanging="284"/>
        <w:rPr>
          <w:rFonts w:ascii="Arial" w:hAnsi="Arial" w:cs="Arial"/>
        </w:rPr>
      </w:pPr>
      <w:r w:rsidRPr="00AE0246">
        <w:rPr>
          <w:rStyle w:val="Refdenotaalpie"/>
          <w:rFonts w:ascii="Arial" w:hAnsi="Arial" w:cs="Arial"/>
        </w:rPr>
        <w:footnoteRef/>
      </w:r>
      <w:r>
        <w:rPr>
          <w:rFonts w:ascii="Arial" w:hAnsi="Arial" w:cs="Arial"/>
        </w:rPr>
        <w:tab/>
      </w:r>
      <w:r w:rsidRPr="00AE0246">
        <w:rPr>
          <w:rFonts w:ascii="Arial" w:hAnsi="Arial" w:cs="Arial"/>
        </w:rPr>
        <w:t>Art. 8, CPE, de 9 de febrero de 2009.</w:t>
      </w:r>
    </w:p>
  </w:footnote>
  <w:footnote w:id="3">
    <w:p w:rsidR="00733AC6" w:rsidRPr="00AE0246" w:rsidRDefault="00733AC6" w:rsidP="002007AB">
      <w:pPr>
        <w:pStyle w:val="Textonotapie"/>
        <w:ind w:left="284" w:hanging="284"/>
        <w:rPr>
          <w:rFonts w:ascii="Arial" w:hAnsi="Arial" w:cs="Arial"/>
        </w:rPr>
      </w:pPr>
      <w:r w:rsidRPr="00AE0246">
        <w:rPr>
          <w:rStyle w:val="Refdenotaalpie"/>
          <w:rFonts w:ascii="Arial" w:hAnsi="Arial" w:cs="Arial"/>
        </w:rPr>
        <w:footnoteRef/>
      </w:r>
      <w:r w:rsidRPr="00AE0246">
        <w:rPr>
          <w:rFonts w:ascii="Arial" w:hAnsi="Arial" w:cs="Arial"/>
        </w:rPr>
        <w:tab/>
        <w:t>Decreto Supremo Nº 29894, de la Estructura y Organización del Órgano Ejecutivo, de 7 de febrero de 2009. En su artículo 80 señala las atribuciones del Ministro o Ministra de Justicia y Transparencia Institucional.</w:t>
      </w:r>
    </w:p>
  </w:footnote>
  <w:footnote w:id="4">
    <w:p w:rsidR="00733AC6" w:rsidRPr="00AE0246" w:rsidRDefault="00733AC6" w:rsidP="002007AB">
      <w:pPr>
        <w:pStyle w:val="Textonotapie"/>
        <w:ind w:left="284" w:hanging="284"/>
        <w:rPr>
          <w:rFonts w:ascii="Arial" w:hAnsi="Arial" w:cs="Arial"/>
        </w:rPr>
      </w:pPr>
      <w:r w:rsidRPr="00AE0246">
        <w:rPr>
          <w:rStyle w:val="Refdenotaalpie"/>
          <w:rFonts w:ascii="Arial" w:hAnsi="Arial" w:cs="Arial"/>
        </w:rPr>
        <w:footnoteRef/>
      </w:r>
      <w:r w:rsidRPr="00AE0246">
        <w:rPr>
          <w:rFonts w:ascii="Arial" w:hAnsi="Arial" w:cs="Arial"/>
        </w:rPr>
        <w:tab/>
        <w:t>Decreto Supremo N° 3058, modificaciones a la Estructura Organizativa del Órgano Ejecutivo, de 22 de enero.</w:t>
      </w:r>
    </w:p>
  </w:footnote>
  <w:footnote w:id="5">
    <w:p w:rsidR="00733AC6" w:rsidRDefault="00733AC6" w:rsidP="002007AB">
      <w:pPr>
        <w:pStyle w:val="Textonotapie"/>
        <w:ind w:left="284" w:hanging="284"/>
      </w:pPr>
      <w:r w:rsidRPr="00AE0246">
        <w:rPr>
          <w:rStyle w:val="Refdenotaalpie"/>
          <w:rFonts w:ascii="Arial" w:hAnsi="Arial" w:cs="Arial"/>
        </w:rPr>
        <w:footnoteRef/>
      </w:r>
      <w:r w:rsidRPr="00AE0246">
        <w:rPr>
          <w:rFonts w:ascii="Arial" w:hAnsi="Arial" w:cs="Arial"/>
        </w:rPr>
        <w:tab/>
        <w:t>Decreto Supremo N° 3070, modificaciones a la Estructura Organizativa del Órgano Ejecutivo, de 1 de febrero de 2017 respectivamente.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8ED"/>
      </v:shape>
    </w:pict>
  </w:numPicBullet>
  <w:abstractNum w:abstractNumId="0">
    <w:nsid w:val="01D87262"/>
    <w:multiLevelType w:val="hybridMultilevel"/>
    <w:tmpl w:val="D5D0410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
    <w:nsid w:val="01F249FE"/>
    <w:multiLevelType w:val="hybridMultilevel"/>
    <w:tmpl w:val="A5D802C6"/>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182CA4"/>
    <w:multiLevelType w:val="hybridMultilevel"/>
    <w:tmpl w:val="81FC267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716744F"/>
    <w:multiLevelType w:val="hybridMultilevel"/>
    <w:tmpl w:val="423A31A0"/>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0790409C"/>
    <w:multiLevelType w:val="hybridMultilevel"/>
    <w:tmpl w:val="50262E26"/>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7EC191E"/>
    <w:multiLevelType w:val="hybridMultilevel"/>
    <w:tmpl w:val="78AA891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093743B9"/>
    <w:multiLevelType w:val="multilevel"/>
    <w:tmpl w:val="9DBEE8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A2C6D11"/>
    <w:multiLevelType w:val="multilevel"/>
    <w:tmpl w:val="CDB402C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0FDA3F4E"/>
    <w:multiLevelType w:val="hybridMultilevel"/>
    <w:tmpl w:val="C8D66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2725D34"/>
    <w:multiLevelType w:val="multilevel"/>
    <w:tmpl w:val="058644F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840223"/>
    <w:multiLevelType w:val="hybridMultilevel"/>
    <w:tmpl w:val="48C064EC"/>
    <w:lvl w:ilvl="0" w:tplc="400A000D">
      <w:start w:val="1"/>
      <w:numFmt w:val="bullet"/>
      <w:lvlText w:val=""/>
      <w:lvlJc w:val="left"/>
      <w:pPr>
        <w:ind w:left="1118" w:hanging="360"/>
      </w:pPr>
      <w:rPr>
        <w:rFonts w:ascii="Wingdings" w:hAnsi="Wingdings" w:hint="default"/>
      </w:rPr>
    </w:lvl>
    <w:lvl w:ilvl="1" w:tplc="400A0003" w:tentative="1">
      <w:start w:val="1"/>
      <w:numFmt w:val="bullet"/>
      <w:lvlText w:val="o"/>
      <w:lvlJc w:val="left"/>
      <w:pPr>
        <w:ind w:left="1838" w:hanging="360"/>
      </w:pPr>
      <w:rPr>
        <w:rFonts w:ascii="Courier New" w:hAnsi="Courier New" w:cs="Courier New" w:hint="default"/>
      </w:rPr>
    </w:lvl>
    <w:lvl w:ilvl="2" w:tplc="400A0005" w:tentative="1">
      <w:start w:val="1"/>
      <w:numFmt w:val="bullet"/>
      <w:lvlText w:val=""/>
      <w:lvlJc w:val="left"/>
      <w:pPr>
        <w:ind w:left="2558" w:hanging="360"/>
      </w:pPr>
      <w:rPr>
        <w:rFonts w:ascii="Wingdings" w:hAnsi="Wingdings" w:hint="default"/>
      </w:rPr>
    </w:lvl>
    <w:lvl w:ilvl="3" w:tplc="400A0001" w:tentative="1">
      <w:start w:val="1"/>
      <w:numFmt w:val="bullet"/>
      <w:lvlText w:val=""/>
      <w:lvlJc w:val="left"/>
      <w:pPr>
        <w:ind w:left="3278" w:hanging="360"/>
      </w:pPr>
      <w:rPr>
        <w:rFonts w:ascii="Symbol" w:hAnsi="Symbol" w:hint="default"/>
      </w:rPr>
    </w:lvl>
    <w:lvl w:ilvl="4" w:tplc="400A0003" w:tentative="1">
      <w:start w:val="1"/>
      <w:numFmt w:val="bullet"/>
      <w:lvlText w:val="o"/>
      <w:lvlJc w:val="left"/>
      <w:pPr>
        <w:ind w:left="3998" w:hanging="360"/>
      </w:pPr>
      <w:rPr>
        <w:rFonts w:ascii="Courier New" w:hAnsi="Courier New" w:cs="Courier New" w:hint="default"/>
      </w:rPr>
    </w:lvl>
    <w:lvl w:ilvl="5" w:tplc="400A0005" w:tentative="1">
      <w:start w:val="1"/>
      <w:numFmt w:val="bullet"/>
      <w:lvlText w:val=""/>
      <w:lvlJc w:val="left"/>
      <w:pPr>
        <w:ind w:left="4718" w:hanging="360"/>
      </w:pPr>
      <w:rPr>
        <w:rFonts w:ascii="Wingdings" w:hAnsi="Wingdings" w:hint="default"/>
      </w:rPr>
    </w:lvl>
    <w:lvl w:ilvl="6" w:tplc="400A0001" w:tentative="1">
      <w:start w:val="1"/>
      <w:numFmt w:val="bullet"/>
      <w:lvlText w:val=""/>
      <w:lvlJc w:val="left"/>
      <w:pPr>
        <w:ind w:left="5438" w:hanging="360"/>
      </w:pPr>
      <w:rPr>
        <w:rFonts w:ascii="Symbol" w:hAnsi="Symbol" w:hint="default"/>
      </w:rPr>
    </w:lvl>
    <w:lvl w:ilvl="7" w:tplc="400A0003" w:tentative="1">
      <w:start w:val="1"/>
      <w:numFmt w:val="bullet"/>
      <w:lvlText w:val="o"/>
      <w:lvlJc w:val="left"/>
      <w:pPr>
        <w:ind w:left="6158" w:hanging="360"/>
      </w:pPr>
      <w:rPr>
        <w:rFonts w:ascii="Courier New" w:hAnsi="Courier New" w:cs="Courier New" w:hint="default"/>
      </w:rPr>
    </w:lvl>
    <w:lvl w:ilvl="8" w:tplc="400A0005" w:tentative="1">
      <w:start w:val="1"/>
      <w:numFmt w:val="bullet"/>
      <w:lvlText w:val=""/>
      <w:lvlJc w:val="left"/>
      <w:pPr>
        <w:ind w:left="6878" w:hanging="360"/>
      </w:pPr>
      <w:rPr>
        <w:rFonts w:ascii="Wingdings" w:hAnsi="Wingdings" w:hint="default"/>
      </w:rPr>
    </w:lvl>
  </w:abstractNum>
  <w:abstractNum w:abstractNumId="11">
    <w:nsid w:val="186F04A5"/>
    <w:multiLevelType w:val="multilevel"/>
    <w:tmpl w:val="C4EE5B9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E752F70"/>
    <w:multiLevelType w:val="hybridMultilevel"/>
    <w:tmpl w:val="57829F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22352BB"/>
    <w:multiLevelType w:val="hybridMultilevel"/>
    <w:tmpl w:val="3A24C1D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AB7751F"/>
    <w:multiLevelType w:val="multilevel"/>
    <w:tmpl w:val="B1A21CDA"/>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15">
    <w:nsid w:val="2B0F1722"/>
    <w:multiLevelType w:val="hybridMultilevel"/>
    <w:tmpl w:val="3544D10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2F4062DB"/>
    <w:multiLevelType w:val="hybridMultilevel"/>
    <w:tmpl w:val="7166F3F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18F7728"/>
    <w:multiLevelType w:val="multilevel"/>
    <w:tmpl w:val="058644F8"/>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34F55401"/>
    <w:multiLevelType w:val="hybridMultilevel"/>
    <w:tmpl w:val="F20C5C72"/>
    <w:lvl w:ilvl="0" w:tplc="400A000D">
      <w:start w:val="1"/>
      <w:numFmt w:val="bullet"/>
      <w:lvlText w:val=""/>
      <w:lvlJc w:val="left"/>
      <w:pPr>
        <w:ind w:left="1004" w:hanging="360"/>
      </w:pPr>
      <w:rPr>
        <w:rFonts w:ascii="Wingdings" w:hAnsi="Wingdings"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9">
    <w:nsid w:val="36784990"/>
    <w:multiLevelType w:val="hybridMultilevel"/>
    <w:tmpl w:val="DFFA3DDE"/>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8374940"/>
    <w:multiLevelType w:val="hybridMultilevel"/>
    <w:tmpl w:val="BCE4F452"/>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nsid w:val="3A9C2F6F"/>
    <w:multiLevelType w:val="hybridMultilevel"/>
    <w:tmpl w:val="FCC833C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ADA78BA"/>
    <w:multiLevelType w:val="hybridMultilevel"/>
    <w:tmpl w:val="820ECC24"/>
    <w:lvl w:ilvl="0" w:tplc="3B98B77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1D0569"/>
    <w:multiLevelType w:val="hybridMultilevel"/>
    <w:tmpl w:val="602A8876"/>
    <w:lvl w:ilvl="0" w:tplc="0C0A0007">
      <w:start w:val="1"/>
      <w:numFmt w:val="bullet"/>
      <w:lvlText w:val=""/>
      <w:lvlPicBulletId w:val="0"/>
      <w:lvlJc w:val="left"/>
      <w:pPr>
        <w:ind w:left="758" w:hanging="360"/>
      </w:pPr>
      <w:rPr>
        <w:rFonts w:ascii="Symbol" w:hAnsi="Symbol"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24">
    <w:nsid w:val="3C82138C"/>
    <w:multiLevelType w:val="hybridMultilevel"/>
    <w:tmpl w:val="14C661A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3DDE3D84"/>
    <w:multiLevelType w:val="hybridMultilevel"/>
    <w:tmpl w:val="BC82456A"/>
    <w:lvl w:ilvl="0" w:tplc="4016165C">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D833AE"/>
    <w:multiLevelType w:val="hybridMultilevel"/>
    <w:tmpl w:val="F65269C0"/>
    <w:lvl w:ilvl="0" w:tplc="40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3FBA7D5A"/>
    <w:multiLevelType w:val="hybridMultilevel"/>
    <w:tmpl w:val="50E6D5F0"/>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444979F4"/>
    <w:multiLevelType w:val="hybridMultilevel"/>
    <w:tmpl w:val="9A7034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47781BE1"/>
    <w:multiLevelType w:val="hybridMultilevel"/>
    <w:tmpl w:val="963ABAB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BC0580B"/>
    <w:multiLevelType w:val="hybridMultilevel"/>
    <w:tmpl w:val="8D9E5A7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4D9525A5"/>
    <w:multiLevelType w:val="hybridMultilevel"/>
    <w:tmpl w:val="782000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16D1B36"/>
    <w:multiLevelType w:val="hybridMultilevel"/>
    <w:tmpl w:val="234470EA"/>
    <w:lvl w:ilvl="0" w:tplc="0C0A0001">
      <w:start w:val="1"/>
      <w:numFmt w:val="bullet"/>
      <w:lvlText w:val=""/>
      <w:lvlJc w:val="left"/>
      <w:pPr>
        <w:ind w:left="720" w:hanging="360"/>
      </w:pPr>
      <w:rPr>
        <w:rFonts w:ascii="Symbol" w:hAnsi="Symbol"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8516EA7"/>
    <w:multiLevelType w:val="hybridMultilevel"/>
    <w:tmpl w:val="923ED58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632F5B6C"/>
    <w:multiLevelType w:val="hybridMultilevel"/>
    <w:tmpl w:val="209ED572"/>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679E6CD4"/>
    <w:multiLevelType w:val="hybridMultilevel"/>
    <w:tmpl w:val="7E389B34"/>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2B30B19"/>
    <w:multiLevelType w:val="hybridMultilevel"/>
    <w:tmpl w:val="CA801A7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72CA7154"/>
    <w:multiLevelType w:val="hybridMultilevel"/>
    <w:tmpl w:val="56F21BA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75DB2E69"/>
    <w:multiLevelType w:val="hybridMultilevel"/>
    <w:tmpl w:val="C7D8612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83B3AB5"/>
    <w:multiLevelType w:val="multilevel"/>
    <w:tmpl w:val="783B3A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8477EAC"/>
    <w:multiLevelType w:val="hybridMultilevel"/>
    <w:tmpl w:val="B5065F70"/>
    <w:lvl w:ilvl="0" w:tplc="400A000D">
      <w:start w:val="1"/>
      <w:numFmt w:val="bullet"/>
      <w:lvlText w:val=""/>
      <w:lvlJc w:val="left"/>
      <w:pPr>
        <w:ind w:left="1004" w:hanging="360"/>
      </w:pPr>
      <w:rPr>
        <w:rFonts w:ascii="Wingdings" w:hAnsi="Wingdings"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1">
    <w:nsid w:val="795469E9"/>
    <w:multiLevelType w:val="hybridMultilevel"/>
    <w:tmpl w:val="9B5A4EE0"/>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25"/>
  </w:num>
  <w:num w:numId="4">
    <w:abstractNumId w:val="22"/>
  </w:num>
  <w:num w:numId="5">
    <w:abstractNumId w:val="28"/>
  </w:num>
  <w:num w:numId="6">
    <w:abstractNumId w:val="31"/>
  </w:num>
  <w:num w:numId="7">
    <w:abstractNumId w:val="6"/>
  </w:num>
  <w:num w:numId="8">
    <w:abstractNumId w:val="14"/>
  </w:num>
  <w:num w:numId="9">
    <w:abstractNumId w:val="7"/>
  </w:num>
  <w:num w:numId="10">
    <w:abstractNumId w:val="8"/>
  </w:num>
  <w:num w:numId="11">
    <w:abstractNumId w:val="36"/>
  </w:num>
  <w:num w:numId="12">
    <w:abstractNumId w:val="4"/>
  </w:num>
  <w:num w:numId="13">
    <w:abstractNumId w:val="26"/>
  </w:num>
  <w:num w:numId="14">
    <w:abstractNumId w:val="32"/>
  </w:num>
  <w:num w:numId="15">
    <w:abstractNumId w:val="35"/>
  </w:num>
  <w:num w:numId="16">
    <w:abstractNumId w:val="27"/>
  </w:num>
  <w:num w:numId="17">
    <w:abstractNumId w:val="34"/>
  </w:num>
  <w:num w:numId="18">
    <w:abstractNumId w:val="29"/>
  </w:num>
  <w:num w:numId="19">
    <w:abstractNumId w:val="41"/>
  </w:num>
  <w:num w:numId="20">
    <w:abstractNumId w:val="5"/>
  </w:num>
  <w:num w:numId="21">
    <w:abstractNumId w:val="33"/>
  </w:num>
  <w:num w:numId="22">
    <w:abstractNumId w:val="15"/>
  </w:num>
  <w:num w:numId="23">
    <w:abstractNumId w:val="2"/>
  </w:num>
  <w:num w:numId="24">
    <w:abstractNumId w:val="24"/>
  </w:num>
  <w:num w:numId="25">
    <w:abstractNumId w:val="39"/>
  </w:num>
  <w:num w:numId="26">
    <w:abstractNumId w:val="23"/>
  </w:num>
  <w:num w:numId="27">
    <w:abstractNumId w:val="17"/>
  </w:num>
  <w:num w:numId="28">
    <w:abstractNumId w:val="12"/>
  </w:num>
  <w:num w:numId="29">
    <w:abstractNumId w:val="3"/>
  </w:num>
  <w:num w:numId="30">
    <w:abstractNumId w:val="9"/>
  </w:num>
  <w:num w:numId="31">
    <w:abstractNumId w:val="11"/>
  </w:num>
  <w:num w:numId="32">
    <w:abstractNumId w:val="38"/>
  </w:num>
  <w:num w:numId="33">
    <w:abstractNumId w:val="37"/>
  </w:num>
  <w:num w:numId="34">
    <w:abstractNumId w:val="30"/>
  </w:num>
  <w:num w:numId="35">
    <w:abstractNumId w:val="16"/>
  </w:num>
  <w:num w:numId="36">
    <w:abstractNumId w:val="20"/>
  </w:num>
  <w:num w:numId="37">
    <w:abstractNumId w:val="19"/>
  </w:num>
  <w:num w:numId="38">
    <w:abstractNumId w:val="13"/>
  </w:num>
  <w:num w:numId="39">
    <w:abstractNumId w:val="1"/>
  </w:num>
  <w:num w:numId="40">
    <w:abstractNumId w:val="10"/>
  </w:num>
  <w:num w:numId="41">
    <w:abstractNumId w:val="18"/>
  </w:num>
  <w:num w:numId="42">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F1"/>
    <w:rsid w:val="0000126E"/>
    <w:rsid w:val="00017B30"/>
    <w:rsid w:val="0002175A"/>
    <w:rsid w:val="0002220B"/>
    <w:rsid w:val="00027A04"/>
    <w:rsid w:val="00027E2A"/>
    <w:rsid w:val="000303D5"/>
    <w:rsid w:val="00030AC1"/>
    <w:rsid w:val="000408C2"/>
    <w:rsid w:val="0004171A"/>
    <w:rsid w:val="00042229"/>
    <w:rsid w:val="000463F3"/>
    <w:rsid w:val="00055236"/>
    <w:rsid w:val="00070967"/>
    <w:rsid w:val="000725EB"/>
    <w:rsid w:val="00076EEB"/>
    <w:rsid w:val="00080965"/>
    <w:rsid w:val="0008360F"/>
    <w:rsid w:val="00083C72"/>
    <w:rsid w:val="00084E99"/>
    <w:rsid w:val="000919BD"/>
    <w:rsid w:val="00093471"/>
    <w:rsid w:val="0009674C"/>
    <w:rsid w:val="000967C4"/>
    <w:rsid w:val="000971CD"/>
    <w:rsid w:val="000B572A"/>
    <w:rsid w:val="000B7158"/>
    <w:rsid w:val="000B73D9"/>
    <w:rsid w:val="000B79B5"/>
    <w:rsid w:val="000D47C8"/>
    <w:rsid w:val="000D7AC9"/>
    <w:rsid w:val="000E0171"/>
    <w:rsid w:val="000E1197"/>
    <w:rsid w:val="000F5780"/>
    <w:rsid w:val="00106159"/>
    <w:rsid w:val="00112F40"/>
    <w:rsid w:val="00114A9A"/>
    <w:rsid w:val="00117713"/>
    <w:rsid w:val="001236E0"/>
    <w:rsid w:val="001273B1"/>
    <w:rsid w:val="00134FF3"/>
    <w:rsid w:val="00136D23"/>
    <w:rsid w:val="00140349"/>
    <w:rsid w:val="00143F46"/>
    <w:rsid w:val="00157AB2"/>
    <w:rsid w:val="00173F18"/>
    <w:rsid w:val="00175DAA"/>
    <w:rsid w:val="001775DC"/>
    <w:rsid w:val="001876BD"/>
    <w:rsid w:val="00190BC3"/>
    <w:rsid w:val="00191F1B"/>
    <w:rsid w:val="0019427E"/>
    <w:rsid w:val="001A2575"/>
    <w:rsid w:val="001A48D9"/>
    <w:rsid w:val="001A75FD"/>
    <w:rsid w:val="001B7575"/>
    <w:rsid w:val="001C0DF1"/>
    <w:rsid w:val="001C219E"/>
    <w:rsid w:val="001D4155"/>
    <w:rsid w:val="001E05B7"/>
    <w:rsid w:val="001E46FB"/>
    <w:rsid w:val="001F438B"/>
    <w:rsid w:val="002007AB"/>
    <w:rsid w:val="00201729"/>
    <w:rsid w:val="0020258D"/>
    <w:rsid w:val="002409CF"/>
    <w:rsid w:val="00243E4E"/>
    <w:rsid w:val="00252E43"/>
    <w:rsid w:val="0025644B"/>
    <w:rsid w:val="00263330"/>
    <w:rsid w:val="00271D6C"/>
    <w:rsid w:val="002862BF"/>
    <w:rsid w:val="002863C1"/>
    <w:rsid w:val="00292EF3"/>
    <w:rsid w:val="002A1347"/>
    <w:rsid w:val="002B7454"/>
    <w:rsid w:val="002C5996"/>
    <w:rsid w:val="002D6EBE"/>
    <w:rsid w:val="00302651"/>
    <w:rsid w:val="00307E34"/>
    <w:rsid w:val="0032098E"/>
    <w:rsid w:val="00322ACC"/>
    <w:rsid w:val="00323080"/>
    <w:rsid w:val="00331C2B"/>
    <w:rsid w:val="00341C6F"/>
    <w:rsid w:val="00343DDB"/>
    <w:rsid w:val="003506C6"/>
    <w:rsid w:val="00351486"/>
    <w:rsid w:val="00363708"/>
    <w:rsid w:val="003654B5"/>
    <w:rsid w:val="00366F81"/>
    <w:rsid w:val="003723C9"/>
    <w:rsid w:val="003749A0"/>
    <w:rsid w:val="00374CA8"/>
    <w:rsid w:val="003761A6"/>
    <w:rsid w:val="0038163D"/>
    <w:rsid w:val="00386557"/>
    <w:rsid w:val="00387CBF"/>
    <w:rsid w:val="00393045"/>
    <w:rsid w:val="00394DD9"/>
    <w:rsid w:val="003967B2"/>
    <w:rsid w:val="003B14F6"/>
    <w:rsid w:val="003B7279"/>
    <w:rsid w:val="003C3154"/>
    <w:rsid w:val="003C7E65"/>
    <w:rsid w:val="003E19ED"/>
    <w:rsid w:val="003E2ED3"/>
    <w:rsid w:val="003E5FEE"/>
    <w:rsid w:val="003E60D6"/>
    <w:rsid w:val="003E6B06"/>
    <w:rsid w:val="003F5D72"/>
    <w:rsid w:val="00405665"/>
    <w:rsid w:val="00414DBB"/>
    <w:rsid w:val="00417172"/>
    <w:rsid w:val="0041765D"/>
    <w:rsid w:val="004306B4"/>
    <w:rsid w:val="004470C9"/>
    <w:rsid w:val="00460739"/>
    <w:rsid w:val="00460C98"/>
    <w:rsid w:val="004803B1"/>
    <w:rsid w:val="0048045F"/>
    <w:rsid w:val="004835BF"/>
    <w:rsid w:val="00484BBD"/>
    <w:rsid w:val="004937EC"/>
    <w:rsid w:val="00493E5F"/>
    <w:rsid w:val="004A7737"/>
    <w:rsid w:val="004A776B"/>
    <w:rsid w:val="004C6BF1"/>
    <w:rsid w:val="004D0861"/>
    <w:rsid w:val="004D1AA2"/>
    <w:rsid w:val="004D4865"/>
    <w:rsid w:val="004D7307"/>
    <w:rsid w:val="004E1395"/>
    <w:rsid w:val="004F17DE"/>
    <w:rsid w:val="004F4537"/>
    <w:rsid w:val="00504E4B"/>
    <w:rsid w:val="005058DB"/>
    <w:rsid w:val="005125C1"/>
    <w:rsid w:val="00526635"/>
    <w:rsid w:val="0053066B"/>
    <w:rsid w:val="005604FF"/>
    <w:rsid w:val="00561F92"/>
    <w:rsid w:val="005624AC"/>
    <w:rsid w:val="00566309"/>
    <w:rsid w:val="005776C7"/>
    <w:rsid w:val="00580F5D"/>
    <w:rsid w:val="00581F64"/>
    <w:rsid w:val="00582568"/>
    <w:rsid w:val="00583FB8"/>
    <w:rsid w:val="00586666"/>
    <w:rsid w:val="00587A97"/>
    <w:rsid w:val="005964DB"/>
    <w:rsid w:val="005A21A9"/>
    <w:rsid w:val="005A772B"/>
    <w:rsid w:val="005B1501"/>
    <w:rsid w:val="005C26B4"/>
    <w:rsid w:val="005C3DE5"/>
    <w:rsid w:val="005C5556"/>
    <w:rsid w:val="005D0F28"/>
    <w:rsid w:val="005D1B44"/>
    <w:rsid w:val="005D57C9"/>
    <w:rsid w:val="005D77B1"/>
    <w:rsid w:val="005E2A93"/>
    <w:rsid w:val="0060555D"/>
    <w:rsid w:val="006055E9"/>
    <w:rsid w:val="00606614"/>
    <w:rsid w:val="006151B8"/>
    <w:rsid w:val="006235A9"/>
    <w:rsid w:val="0062394D"/>
    <w:rsid w:val="00630460"/>
    <w:rsid w:val="00634AD0"/>
    <w:rsid w:val="00635963"/>
    <w:rsid w:val="00650CFB"/>
    <w:rsid w:val="00650D9F"/>
    <w:rsid w:val="00657FAE"/>
    <w:rsid w:val="0066011B"/>
    <w:rsid w:val="0066054E"/>
    <w:rsid w:val="00661505"/>
    <w:rsid w:val="0066157A"/>
    <w:rsid w:val="0066713D"/>
    <w:rsid w:val="0068050A"/>
    <w:rsid w:val="006850B6"/>
    <w:rsid w:val="006907D9"/>
    <w:rsid w:val="00695641"/>
    <w:rsid w:val="006978AB"/>
    <w:rsid w:val="006A344A"/>
    <w:rsid w:val="006A64CB"/>
    <w:rsid w:val="006A6653"/>
    <w:rsid w:val="006A7E9C"/>
    <w:rsid w:val="006B0E69"/>
    <w:rsid w:val="006C0660"/>
    <w:rsid w:val="006D70BB"/>
    <w:rsid w:val="006E295A"/>
    <w:rsid w:val="006F1808"/>
    <w:rsid w:val="006F6779"/>
    <w:rsid w:val="006F7758"/>
    <w:rsid w:val="00700EBE"/>
    <w:rsid w:val="00706959"/>
    <w:rsid w:val="00711A68"/>
    <w:rsid w:val="007257D3"/>
    <w:rsid w:val="00733AC6"/>
    <w:rsid w:val="00736C95"/>
    <w:rsid w:val="00755AA3"/>
    <w:rsid w:val="00765A7D"/>
    <w:rsid w:val="00773D86"/>
    <w:rsid w:val="00775C05"/>
    <w:rsid w:val="0077620E"/>
    <w:rsid w:val="00794680"/>
    <w:rsid w:val="00795721"/>
    <w:rsid w:val="007D0436"/>
    <w:rsid w:val="007D5C12"/>
    <w:rsid w:val="007E268D"/>
    <w:rsid w:val="007E2CBF"/>
    <w:rsid w:val="007E3C18"/>
    <w:rsid w:val="007E7F0F"/>
    <w:rsid w:val="0080263E"/>
    <w:rsid w:val="00826820"/>
    <w:rsid w:val="00831BE4"/>
    <w:rsid w:val="00831F24"/>
    <w:rsid w:val="0085211A"/>
    <w:rsid w:val="00854027"/>
    <w:rsid w:val="00855D19"/>
    <w:rsid w:val="00860F97"/>
    <w:rsid w:val="00862373"/>
    <w:rsid w:val="00880EF7"/>
    <w:rsid w:val="0088305E"/>
    <w:rsid w:val="0089202F"/>
    <w:rsid w:val="00893E0F"/>
    <w:rsid w:val="008A2416"/>
    <w:rsid w:val="008B28AE"/>
    <w:rsid w:val="008C0EF3"/>
    <w:rsid w:val="008C698F"/>
    <w:rsid w:val="008D2A2C"/>
    <w:rsid w:val="008D30CD"/>
    <w:rsid w:val="008D32DE"/>
    <w:rsid w:val="008E0226"/>
    <w:rsid w:val="008F5D37"/>
    <w:rsid w:val="00917879"/>
    <w:rsid w:val="00937910"/>
    <w:rsid w:val="00966809"/>
    <w:rsid w:val="00967103"/>
    <w:rsid w:val="00967C04"/>
    <w:rsid w:val="009770E3"/>
    <w:rsid w:val="00991E3B"/>
    <w:rsid w:val="00995D12"/>
    <w:rsid w:val="009A419D"/>
    <w:rsid w:val="009A589A"/>
    <w:rsid w:val="009A6070"/>
    <w:rsid w:val="009D636E"/>
    <w:rsid w:val="009F6A8D"/>
    <w:rsid w:val="00A019B4"/>
    <w:rsid w:val="00A05338"/>
    <w:rsid w:val="00A05CFA"/>
    <w:rsid w:val="00A06313"/>
    <w:rsid w:val="00A102CE"/>
    <w:rsid w:val="00A16C6C"/>
    <w:rsid w:val="00A343EC"/>
    <w:rsid w:val="00A35F95"/>
    <w:rsid w:val="00A44237"/>
    <w:rsid w:val="00A468A4"/>
    <w:rsid w:val="00A55EA6"/>
    <w:rsid w:val="00A67F3C"/>
    <w:rsid w:val="00A72156"/>
    <w:rsid w:val="00A8058A"/>
    <w:rsid w:val="00A83E06"/>
    <w:rsid w:val="00A915F5"/>
    <w:rsid w:val="00A9441D"/>
    <w:rsid w:val="00AA3722"/>
    <w:rsid w:val="00AB5864"/>
    <w:rsid w:val="00AC7AD6"/>
    <w:rsid w:val="00AD1BB0"/>
    <w:rsid w:val="00AE00C6"/>
    <w:rsid w:val="00AF2F23"/>
    <w:rsid w:val="00B14CFF"/>
    <w:rsid w:val="00B227D1"/>
    <w:rsid w:val="00B24162"/>
    <w:rsid w:val="00B26DB6"/>
    <w:rsid w:val="00B378CC"/>
    <w:rsid w:val="00B4084F"/>
    <w:rsid w:val="00B43435"/>
    <w:rsid w:val="00B45A28"/>
    <w:rsid w:val="00B45E0E"/>
    <w:rsid w:val="00B51938"/>
    <w:rsid w:val="00B5625C"/>
    <w:rsid w:val="00B9001E"/>
    <w:rsid w:val="00B91B91"/>
    <w:rsid w:val="00B92B9E"/>
    <w:rsid w:val="00B95E80"/>
    <w:rsid w:val="00BA1CC7"/>
    <w:rsid w:val="00BA3403"/>
    <w:rsid w:val="00BA6588"/>
    <w:rsid w:val="00BC3C0C"/>
    <w:rsid w:val="00C02095"/>
    <w:rsid w:val="00C06154"/>
    <w:rsid w:val="00C256DD"/>
    <w:rsid w:val="00C356E3"/>
    <w:rsid w:val="00C5561E"/>
    <w:rsid w:val="00C62160"/>
    <w:rsid w:val="00C65619"/>
    <w:rsid w:val="00C67A35"/>
    <w:rsid w:val="00C76585"/>
    <w:rsid w:val="00C94CFB"/>
    <w:rsid w:val="00C94D3E"/>
    <w:rsid w:val="00CA5082"/>
    <w:rsid w:val="00CB4580"/>
    <w:rsid w:val="00CE2E0F"/>
    <w:rsid w:val="00CF0AB5"/>
    <w:rsid w:val="00D01206"/>
    <w:rsid w:val="00D01B7C"/>
    <w:rsid w:val="00D1294E"/>
    <w:rsid w:val="00D322EB"/>
    <w:rsid w:val="00D32EA9"/>
    <w:rsid w:val="00D340E6"/>
    <w:rsid w:val="00D51B0A"/>
    <w:rsid w:val="00D5368F"/>
    <w:rsid w:val="00D65AB5"/>
    <w:rsid w:val="00D66BA0"/>
    <w:rsid w:val="00D74210"/>
    <w:rsid w:val="00D74390"/>
    <w:rsid w:val="00D822A6"/>
    <w:rsid w:val="00D96B28"/>
    <w:rsid w:val="00DA1761"/>
    <w:rsid w:val="00DA25E9"/>
    <w:rsid w:val="00DA5095"/>
    <w:rsid w:val="00DB4DF0"/>
    <w:rsid w:val="00DC426E"/>
    <w:rsid w:val="00DC6C4E"/>
    <w:rsid w:val="00DD3A0A"/>
    <w:rsid w:val="00DF10E6"/>
    <w:rsid w:val="00E13049"/>
    <w:rsid w:val="00E16DFB"/>
    <w:rsid w:val="00E21CCD"/>
    <w:rsid w:val="00E23410"/>
    <w:rsid w:val="00E241CB"/>
    <w:rsid w:val="00E27686"/>
    <w:rsid w:val="00E374A0"/>
    <w:rsid w:val="00E43EA1"/>
    <w:rsid w:val="00E455D5"/>
    <w:rsid w:val="00E45A38"/>
    <w:rsid w:val="00E62A81"/>
    <w:rsid w:val="00E6787E"/>
    <w:rsid w:val="00E775CC"/>
    <w:rsid w:val="00E80939"/>
    <w:rsid w:val="00E96970"/>
    <w:rsid w:val="00E96E60"/>
    <w:rsid w:val="00EB59B9"/>
    <w:rsid w:val="00ED4DFF"/>
    <w:rsid w:val="00ED69C9"/>
    <w:rsid w:val="00EF40EA"/>
    <w:rsid w:val="00EF4A1B"/>
    <w:rsid w:val="00F0240B"/>
    <w:rsid w:val="00F3037E"/>
    <w:rsid w:val="00F30BF1"/>
    <w:rsid w:val="00F403E6"/>
    <w:rsid w:val="00F512D2"/>
    <w:rsid w:val="00F54201"/>
    <w:rsid w:val="00F62270"/>
    <w:rsid w:val="00F70661"/>
    <w:rsid w:val="00F714F2"/>
    <w:rsid w:val="00F80245"/>
    <w:rsid w:val="00F83E24"/>
    <w:rsid w:val="00F857BE"/>
    <w:rsid w:val="00FA1E3E"/>
    <w:rsid w:val="00FA2417"/>
    <w:rsid w:val="00FB23B9"/>
    <w:rsid w:val="00FC6374"/>
    <w:rsid w:val="00FD2B1D"/>
    <w:rsid w:val="00FD6638"/>
    <w:rsid w:val="00FE5298"/>
    <w:rsid w:val="00FF2A1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F5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C698F"/>
    <w:pPr>
      <w:keepNext/>
      <w:keepLines/>
      <w:spacing w:before="200" w:after="0" w:line="240" w:lineRule="auto"/>
      <w:ind w:left="782" w:hanging="357"/>
      <w:jc w:val="both"/>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A776B"/>
    <w:pPr>
      <w:keepNext/>
      <w:keepLines/>
      <w:spacing w:before="200" w:after="0" w:line="240" w:lineRule="auto"/>
      <w:ind w:left="782" w:hanging="357"/>
      <w:jc w:val="both"/>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A7E9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57FA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uperíndice,titulo 5,RECUADRO,BULLET Liste,Dot pt,No Spacing1,List Paragraph Char Char Char,Indicator Text,List Paragraph1,Numbered Para 1,Colorful List - Accent 11,Bullet 1,F5 List Paragraph,Bullet Points,Normal Fv,lp1,Fundamentacion"/>
    <w:basedOn w:val="Normal"/>
    <w:link w:val="PrrafodelistaCar"/>
    <w:uiPriority w:val="34"/>
    <w:qFormat/>
    <w:rsid w:val="008E0226"/>
    <w:pPr>
      <w:ind w:left="720"/>
      <w:contextualSpacing/>
    </w:pPr>
  </w:style>
  <w:style w:type="character" w:customStyle="1" w:styleId="PrrafodelistaCar">
    <w:name w:val="Párrafo de lista Car"/>
    <w:aliases w:val="Superíndice Car,titulo 5 Car,RECUADRO Car,BULLET Liste Car,Dot pt Car,No Spacing1 Car,List Paragraph Char Char Char Car,Indicator Text Car,List Paragraph1 Car,Numbered Para 1 Car,Colorful List - Accent 11 Car,Bullet 1 Car,lp1 Car"/>
    <w:link w:val="Prrafodelista"/>
    <w:uiPriority w:val="34"/>
    <w:locked/>
    <w:rsid w:val="009A589A"/>
  </w:style>
  <w:style w:type="character" w:customStyle="1" w:styleId="Ttulo3Car">
    <w:name w:val="Título 3 Car"/>
    <w:basedOn w:val="Fuentedeprrafopredeter"/>
    <w:link w:val="Ttulo3"/>
    <w:uiPriority w:val="9"/>
    <w:rsid w:val="004A776B"/>
    <w:rPr>
      <w:rFonts w:asciiTheme="majorHAnsi" w:eastAsiaTheme="majorEastAsia" w:hAnsiTheme="majorHAnsi" w:cstheme="majorBidi"/>
      <w:b/>
      <w:bCs/>
      <w:color w:val="4F81BD" w:themeColor="accent1"/>
      <w:lang w:val="es-BO"/>
    </w:rPr>
  </w:style>
  <w:style w:type="paragraph" w:styleId="Epgrafe">
    <w:name w:val="caption"/>
    <w:basedOn w:val="Normal"/>
    <w:next w:val="Normal"/>
    <w:uiPriority w:val="35"/>
    <w:unhideWhenUsed/>
    <w:qFormat/>
    <w:rsid w:val="004A776B"/>
    <w:pPr>
      <w:spacing w:line="240" w:lineRule="auto"/>
    </w:pPr>
    <w:rPr>
      <w:b/>
      <w:bCs/>
      <w:color w:val="4F81BD" w:themeColor="accent1"/>
      <w:sz w:val="18"/>
      <w:szCs w:val="18"/>
      <w:lang w:bidi="en-US"/>
    </w:rPr>
  </w:style>
  <w:style w:type="paragraph" w:styleId="Textodeglobo">
    <w:name w:val="Balloon Text"/>
    <w:basedOn w:val="Normal"/>
    <w:link w:val="TextodegloboCar"/>
    <w:uiPriority w:val="99"/>
    <w:semiHidden/>
    <w:unhideWhenUsed/>
    <w:rsid w:val="004A77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776B"/>
    <w:rPr>
      <w:rFonts w:ascii="Tahoma" w:hAnsi="Tahoma" w:cs="Tahoma"/>
      <w:sz w:val="16"/>
      <w:szCs w:val="16"/>
    </w:rPr>
  </w:style>
  <w:style w:type="character" w:customStyle="1" w:styleId="Ttulo2Car">
    <w:name w:val="Título 2 Car"/>
    <w:basedOn w:val="Fuentedeprrafopredeter"/>
    <w:link w:val="Ttulo2"/>
    <w:uiPriority w:val="9"/>
    <w:rsid w:val="008C698F"/>
    <w:rPr>
      <w:rFonts w:asciiTheme="majorHAnsi" w:eastAsiaTheme="majorEastAsia" w:hAnsiTheme="majorHAnsi" w:cstheme="majorBidi"/>
      <w:b/>
      <w:bCs/>
      <w:color w:val="4F81BD" w:themeColor="accent1"/>
      <w:sz w:val="26"/>
      <w:szCs w:val="26"/>
      <w:lang w:val="es-BO"/>
    </w:rPr>
  </w:style>
  <w:style w:type="paragraph" w:customStyle="1" w:styleId="Default">
    <w:name w:val="Default"/>
    <w:rsid w:val="00587A97"/>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0B572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B572A"/>
  </w:style>
  <w:style w:type="paragraph" w:styleId="Piedepgina">
    <w:name w:val="footer"/>
    <w:basedOn w:val="Normal"/>
    <w:link w:val="PiedepginaCar"/>
    <w:uiPriority w:val="99"/>
    <w:unhideWhenUsed/>
    <w:rsid w:val="000B572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B572A"/>
  </w:style>
  <w:style w:type="paragraph" w:styleId="Textonotapie">
    <w:name w:val="footnote text"/>
    <w:aliases w:val="Texto nota pie Car Car,Texto nota pie Car Car Car Car Car Car Car Car,Texto nota pie Car Car Car Car Car Car Car,Texto nota pie Car Car Car Car,Texto nota pie Car Car Car1 Car Car,Texto nota pie Car Car Car1 Car,Char2 Char,Char2 Car,Char2"/>
    <w:basedOn w:val="Normal"/>
    <w:link w:val="TextonotapieCar"/>
    <w:uiPriority w:val="99"/>
    <w:unhideWhenUsed/>
    <w:rsid w:val="00201729"/>
    <w:pPr>
      <w:spacing w:after="0" w:line="240" w:lineRule="auto"/>
    </w:pPr>
    <w:rPr>
      <w:rFonts w:ascii="Calibri" w:eastAsia="Times New Roman" w:hAnsi="Calibri" w:cs="Times New Roman"/>
      <w:sz w:val="20"/>
      <w:szCs w:val="20"/>
      <w:lang w:val="es-MX" w:eastAsia="es-MX"/>
    </w:rPr>
  </w:style>
  <w:style w:type="character" w:customStyle="1" w:styleId="TextonotapieCar">
    <w:name w:val="Texto nota pie Car"/>
    <w:aliases w:val="Texto nota pie Car Car Car,Texto nota pie Car Car Car Car Car Car Car Car Car,Texto nota pie Car Car Car Car Car Car Car Car1,Texto nota pie Car Car Car Car Car,Texto nota pie Car Car Car1 Car Car Car,Char2 Char Car,Char2 Car Car"/>
    <w:basedOn w:val="Fuentedeprrafopredeter"/>
    <w:link w:val="Textonotapie"/>
    <w:uiPriority w:val="99"/>
    <w:rsid w:val="00201729"/>
    <w:rPr>
      <w:rFonts w:ascii="Calibri" w:eastAsia="Times New Roman" w:hAnsi="Calibri" w:cs="Times New Roman"/>
      <w:sz w:val="20"/>
      <w:szCs w:val="20"/>
      <w:lang w:val="es-MX" w:eastAsia="es-MX"/>
    </w:rPr>
  </w:style>
  <w:style w:type="character" w:styleId="Refdenotaalpie">
    <w:name w:val="footnote reference"/>
    <w:aliases w:val="Ref. de nota al pie EDEP,Footnotes refss,pie pddes"/>
    <w:basedOn w:val="Fuentedeprrafopredeter"/>
    <w:uiPriority w:val="99"/>
    <w:unhideWhenUsed/>
    <w:qFormat/>
    <w:rsid w:val="00201729"/>
    <w:rPr>
      <w:vertAlign w:val="superscript"/>
    </w:rPr>
  </w:style>
  <w:style w:type="table" w:styleId="Tablaconcuadrcula">
    <w:name w:val="Table Grid"/>
    <w:basedOn w:val="Tablanormal"/>
    <w:uiPriority w:val="39"/>
    <w:rsid w:val="00201729"/>
    <w:pPr>
      <w:spacing w:after="0" w:line="240" w:lineRule="auto"/>
    </w:pPr>
    <w:rPr>
      <w:rFonts w:ascii="Calibri" w:eastAsia="Times New Roman"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623">
    <w:name w:val="Cuadrícula clara - Énfasis 623"/>
    <w:basedOn w:val="Tablanormal"/>
    <w:next w:val="Cuadrculaclara-nfasis6"/>
    <w:uiPriority w:val="62"/>
    <w:rsid w:val="00E21CCD"/>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Cuadrculaclara-nfasis6">
    <w:name w:val="Light Grid Accent 6"/>
    <w:basedOn w:val="Tablanormal"/>
    <w:uiPriority w:val="62"/>
    <w:rsid w:val="00E21CC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Sinespaciado1">
    <w:name w:val="Sin espaciado1"/>
    <w:link w:val="NoSpacingChar"/>
    <w:qFormat/>
    <w:rsid w:val="006A7E9C"/>
    <w:pPr>
      <w:spacing w:after="0" w:line="240" w:lineRule="auto"/>
    </w:pPr>
    <w:rPr>
      <w:rFonts w:ascii="Calibri" w:eastAsia="Calibri" w:hAnsi="Calibri" w:cs="Times New Roman"/>
    </w:rPr>
  </w:style>
  <w:style w:type="character" w:customStyle="1" w:styleId="NoSpacingChar">
    <w:name w:val="No Spacing Char"/>
    <w:link w:val="Sinespaciado1"/>
    <w:locked/>
    <w:rsid w:val="006A7E9C"/>
    <w:rPr>
      <w:rFonts w:ascii="Calibri" w:eastAsia="Calibri" w:hAnsi="Calibri" w:cs="Times New Roman"/>
      <w:lang w:val="es-ES"/>
    </w:rPr>
  </w:style>
  <w:style w:type="character" w:customStyle="1" w:styleId="Ttulo4Car">
    <w:name w:val="Título 4 Car"/>
    <w:basedOn w:val="Fuentedeprrafopredeter"/>
    <w:link w:val="Ttulo4"/>
    <w:uiPriority w:val="9"/>
    <w:rsid w:val="006A7E9C"/>
    <w:rPr>
      <w:rFonts w:asciiTheme="majorHAnsi" w:eastAsiaTheme="majorEastAsia" w:hAnsiTheme="majorHAnsi" w:cstheme="majorBidi"/>
      <w:i/>
      <w:iCs/>
      <w:color w:val="365F91" w:themeColor="accent1" w:themeShade="BF"/>
    </w:rPr>
  </w:style>
  <w:style w:type="paragraph" w:styleId="NormalWeb">
    <w:name w:val="Normal (Web)"/>
    <w:aliases w:val="Normal (Web) Char1 Char,Normal (Web) Char Char Char,Normal (Web) Char1"/>
    <w:basedOn w:val="Normal"/>
    <w:uiPriority w:val="99"/>
    <w:unhideWhenUsed/>
    <w:qFormat/>
    <w:rsid w:val="00E1304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2">
    <w:name w:val="Tabla con cuadrícula2"/>
    <w:basedOn w:val="Tablanormal"/>
    <w:next w:val="Tablaconcuadrcula"/>
    <w:uiPriority w:val="39"/>
    <w:rsid w:val="00E130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E13049"/>
    <w:pPr>
      <w:spacing w:after="0" w:line="240" w:lineRule="auto"/>
    </w:pPr>
    <w:rPr>
      <w:rFonts w:ascii="Calibri" w:eastAsia="Calibri" w:hAnsi="Calibri" w:cs="Times New Roman"/>
      <w:lang w:eastAsia="en-US"/>
    </w:rPr>
  </w:style>
  <w:style w:type="character" w:customStyle="1" w:styleId="SinespaciadoCar">
    <w:name w:val="Sin espaciado Car"/>
    <w:link w:val="Sinespaciado"/>
    <w:uiPriority w:val="1"/>
    <w:rsid w:val="00E13049"/>
    <w:rPr>
      <w:rFonts w:ascii="Calibri" w:eastAsia="Calibri" w:hAnsi="Calibri" w:cs="Times New Roman"/>
      <w:lang w:eastAsia="en-US"/>
    </w:rPr>
  </w:style>
  <w:style w:type="character" w:customStyle="1" w:styleId="Ttulo5Car">
    <w:name w:val="Título 5 Car"/>
    <w:basedOn w:val="Fuentedeprrafopredeter"/>
    <w:link w:val="Ttulo5"/>
    <w:uiPriority w:val="9"/>
    <w:rsid w:val="00657FAE"/>
    <w:rPr>
      <w:rFonts w:asciiTheme="majorHAnsi" w:eastAsiaTheme="majorEastAsia" w:hAnsiTheme="majorHAnsi" w:cstheme="majorBidi"/>
      <w:color w:val="365F91" w:themeColor="accent1" w:themeShade="BF"/>
    </w:rPr>
  </w:style>
  <w:style w:type="paragraph" w:styleId="Mapadeldocumento">
    <w:name w:val="Document Map"/>
    <w:basedOn w:val="Normal"/>
    <w:link w:val="MapadeldocumentoCar"/>
    <w:uiPriority w:val="99"/>
    <w:semiHidden/>
    <w:unhideWhenUsed/>
    <w:rsid w:val="007257D3"/>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257D3"/>
    <w:rPr>
      <w:rFonts w:ascii="Tahoma" w:hAnsi="Tahoma" w:cs="Tahoma"/>
      <w:sz w:val="16"/>
      <w:szCs w:val="16"/>
    </w:rPr>
  </w:style>
  <w:style w:type="character" w:styleId="Refdecomentario">
    <w:name w:val="annotation reference"/>
    <w:basedOn w:val="Fuentedeprrafopredeter"/>
    <w:uiPriority w:val="99"/>
    <w:semiHidden/>
    <w:unhideWhenUsed/>
    <w:rsid w:val="005A772B"/>
    <w:rPr>
      <w:sz w:val="16"/>
      <w:szCs w:val="16"/>
    </w:rPr>
  </w:style>
  <w:style w:type="paragraph" w:styleId="Textocomentario">
    <w:name w:val="annotation text"/>
    <w:basedOn w:val="Normal"/>
    <w:link w:val="TextocomentarioCar"/>
    <w:uiPriority w:val="99"/>
    <w:semiHidden/>
    <w:unhideWhenUsed/>
    <w:rsid w:val="005A77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772B"/>
    <w:rPr>
      <w:sz w:val="20"/>
      <w:szCs w:val="20"/>
    </w:rPr>
  </w:style>
  <w:style w:type="paragraph" w:styleId="Asuntodelcomentario">
    <w:name w:val="annotation subject"/>
    <w:basedOn w:val="Textocomentario"/>
    <w:next w:val="Textocomentario"/>
    <w:link w:val="AsuntodelcomentarioCar"/>
    <w:uiPriority w:val="99"/>
    <w:semiHidden/>
    <w:unhideWhenUsed/>
    <w:rsid w:val="005A772B"/>
    <w:rPr>
      <w:b/>
      <w:bCs/>
    </w:rPr>
  </w:style>
  <w:style w:type="character" w:customStyle="1" w:styleId="AsuntodelcomentarioCar">
    <w:name w:val="Asunto del comentario Car"/>
    <w:basedOn w:val="TextocomentarioCar"/>
    <w:link w:val="Asuntodelcomentario"/>
    <w:uiPriority w:val="99"/>
    <w:semiHidden/>
    <w:rsid w:val="005A772B"/>
    <w:rPr>
      <w:b/>
      <w:bCs/>
      <w:sz w:val="20"/>
      <w:szCs w:val="20"/>
    </w:rPr>
  </w:style>
  <w:style w:type="character" w:styleId="Hipervnculo">
    <w:name w:val="Hyperlink"/>
    <w:basedOn w:val="Fuentedeprrafopredeter"/>
    <w:uiPriority w:val="99"/>
    <w:unhideWhenUsed/>
    <w:rsid w:val="00322ACC"/>
    <w:rPr>
      <w:color w:val="0000FF" w:themeColor="hyperlink"/>
      <w:u w:val="single"/>
    </w:rPr>
  </w:style>
  <w:style w:type="table" w:customStyle="1" w:styleId="Tablaconcuadrcula1">
    <w:name w:val="Tabla con cuadrícula1"/>
    <w:basedOn w:val="Tablanormal"/>
    <w:uiPriority w:val="39"/>
    <w:rsid w:val="00A102C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A102CE"/>
    <w:rPr>
      <w:b/>
      <w:bCs/>
    </w:rPr>
  </w:style>
  <w:style w:type="character" w:customStyle="1" w:styleId="Ttulo1Car">
    <w:name w:val="Título 1 Car"/>
    <w:basedOn w:val="Fuentedeprrafopredeter"/>
    <w:link w:val="Ttulo1"/>
    <w:uiPriority w:val="9"/>
    <w:rsid w:val="008F5D37"/>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8F5D37"/>
    <w:pPr>
      <w:outlineLvl w:val="9"/>
    </w:pPr>
  </w:style>
  <w:style w:type="paragraph" w:styleId="TDC2">
    <w:name w:val="toc 2"/>
    <w:basedOn w:val="Normal"/>
    <w:next w:val="Normal"/>
    <w:autoRedefine/>
    <w:uiPriority w:val="39"/>
    <w:unhideWhenUsed/>
    <w:rsid w:val="00E374A0"/>
    <w:pPr>
      <w:tabs>
        <w:tab w:val="left" w:pos="660"/>
        <w:tab w:val="right" w:leader="dot" w:pos="9111"/>
      </w:tabs>
      <w:spacing w:after="100"/>
      <w:ind w:left="220"/>
    </w:pPr>
  </w:style>
  <w:style w:type="paragraph" w:styleId="TDC3">
    <w:name w:val="toc 3"/>
    <w:basedOn w:val="Normal"/>
    <w:next w:val="Normal"/>
    <w:autoRedefine/>
    <w:uiPriority w:val="39"/>
    <w:unhideWhenUsed/>
    <w:rsid w:val="006D70BB"/>
    <w:pPr>
      <w:tabs>
        <w:tab w:val="left" w:pos="1100"/>
        <w:tab w:val="right" w:leader="dot" w:pos="9111"/>
      </w:tabs>
      <w:spacing w:after="100"/>
      <w:ind w:left="1134" w:hanging="694"/>
    </w:pPr>
  </w:style>
  <w:style w:type="paragraph" w:styleId="Textonotaalfinal">
    <w:name w:val="endnote text"/>
    <w:basedOn w:val="Normal"/>
    <w:link w:val="TextonotaalfinalCar"/>
    <w:uiPriority w:val="99"/>
    <w:semiHidden/>
    <w:unhideWhenUsed/>
    <w:rsid w:val="00F512D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512D2"/>
    <w:rPr>
      <w:sz w:val="20"/>
      <w:szCs w:val="20"/>
    </w:rPr>
  </w:style>
  <w:style w:type="character" w:styleId="Refdenotaalfinal">
    <w:name w:val="endnote reference"/>
    <w:basedOn w:val="Fuentedeprrafopredeter"/>
    <w:uiPriority w:val="99"/>
    <w:semiHidden/>
    <w:unhideWhenUsed/>
    <w:rsid w:val="00F512D2"/>
    <w:rPr>
      <w:vertAlign w:val="superscript"/>
    </w:rPr>
  </w:style>
  <w:style w:type="paragraph" w:styleId="Lista">
    <w:name w:val="List"/>
    <w:basedOn w:val="Normal"/>
    <w:uiPriority w:val="99"/>
    <w:unhideWhenUsed/>
    <w:rsid w:val="008B28AE"/>
    <w:pPr>
      <w:spacing w:after="160" w:line="259" w:lineRule="auto"/>
      <w:ind w:left="283" w:hanging="283"/>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F5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C698F"/>
    <w:pPr>
      <w:keepNext/>
      <w:keepLines/>
      <w:spacing w:before="200" w:after="0" w:line="240" w:lineRule="auto"/>
      <w:ind w:left="782" w:hanging="357"/>
      <w:jc w:val="both"/>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A776B"/>
    <w:pPr>
      <w:keepNext/>
      <w:keepLines/>
      <w:spacing w:before="200" w:after="0" w:line="240" w:lineRule="auto"/>
      <w:ind w:left="782" w:hanging="357"/>
      <w:jc w:val="both"/>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A7E9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57FA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uperíndice,titulo 5,RECUADRO,BULLET Liste,Dot pt,No Spacing1,List Paragraph Char Char Char,Indicator Text,List Paragraph1,Numbered Para 1,Colorful List - Accent 11,Bullet 1,F5 List Paragraph,Bullet Points,Normal Fv,lp1,Fundamentacion"/>
    <w:basedOn w:val="Normal"/>
    <w:link w:val="PrrafodelistaCar"/>
    <w:uiPriority w:val="34"/>
    <w:qFormat/>
    <w:rsid w:val="008E0226"/>
    <w:pPr>
      <w:ind w:left="720"/>
      <w:contextualSpacing/>
    </w:pPr>
  </w:style>
  <w:style w:type="character" w:customStyle="1" w:styleId="PrrafodelistaCar">
    <w:name w:val="Párrafo de lista Car"/>
    <w:aliases w:val="Superíndice Car,titulo 5 Car,RECUADRO Car,BULLET Liste Car,Dot pt Car,No Spacing1 Car,List Paragraph Char Char Char Car,Indicator Text Car,List Paragraph1 Car,Numbered Para 1 Car,Colorful List - Accent 11 Car,Bullet 1 Car,lp1 Car"/>
    <w:link w:val="Prrafodelista"/>
    <w:uiPriority w:val="34"/>
    <w:locked/>
    <w:rsid w:val="009A589A"/>
  </w:style>
  <w:style w:type="character" w:customStyle="1" w:styleId="Ttulo3Car">
    <w:name w:val="Título 3 Car"/>
    <w:basedOn w:val="Fuentedeprrafopredeter"/>
    <w:link w:val="Ttulo3"/>
    <w:uiPriority w:val="9"/>
    <w:rsid w:val="004A776B"/>
    <w:rPr>
      <w:rFonts w:asciiTheme="majorHAnsi" w:eastAsiaTheme="majorEastAsia" w:hAnsiTheme="majorHAnsi" w:cstheme="majorBidi"/>
      <w:b/>
      <w:bCs/>
      <w:color w:val="4F81BD" w:themeColor="accent1"/>
      <w:lang w:val="es-BO"/>
    </w:rPr>
  </w:style>
  <w:style w:type="paragraph" w:styleId="Epgrafe">
    <w:name w:val="caption"/>
    <w:basedOn w:val="Normal"/>
    <w:next w:val="Normal"/>
    <w:uiPriority w:val="35"/>
    <w:unhideWhenUsed/>
    <w:qFormat/>
    <w:rsid w:val="004A776B"/>
    <w:pPr>
      <w:spacing w:line="240" w:lineRule="auto"/>
    </w:pPr>
    <w:rPr>
      <w:b/>
      <w:bCs/>
      <w:color w:val="4F81BD" w:themeColor="accent1"/>
      <w:sz w:val="18"/>
      <w:szCs w:val="18"/>
      <w:lang w:bidi="en-US"/>
    </w:rPr>
  </w:style>
  <w:style w:type="paragraph" w:styleId="Textodeglobo">
    <w:name w:val="Balloon Text"/>
    <w:basedOn w:val="Normal"/>
    <w:link w:val="TextodegloboCar"/>
    <w:uiPriority w:val="99"/>
    <w:semiHidden/>
    <w:unhideWhenUsed/>
    <w:rsid w:val="004A77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776B"/>
    <w:rPr>
      <w:rFonts w:ascii="Tahoma" w:hAnsi="Tahoma" w:cs="Tahoma"/>
      <w:sz w:val="16"/>
      <w:szCs w:val="16"/>
    </w:rPr>
  </w:style>
  <w:style w:type="character" w:customStyle="1" w:styleId="Ttulo2Car">
    <w:name w:val="Título 2 Car"/>
    <w:basedOn w:val="Fuentedeprrafopredeter"/>
    <w:link w:val="Ttulo2"/>
    <w:uiPriority w:val="9"/>
    <w:rsid w:val="008C698F"/>
    <w:rPr>
      <w:rFonts w:asciiTheme="majorHAnsi" w:eastAsiaTheme="majorEastAsia" w:hAnsiTheme="majorHAnsi" w:cstheme="majorBidi"/>
      <w:b/>
      <w:bCs/>
      <w:color w:val="4F81BD" w:themeColor="accent1"/>
      <w:sz w:val="26"/>
      <w:szCs w:val="26"/>
      <w:lang w:val="es-BO"/>
    </w:rPr>
  </w:style>
  <w:style w:type="paragraph" w:customStyle="1" w:styleId="Default">
    <w:name w:val="Default"/>
    <w:rsid w:val="00587A97"/>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0B572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B572A"/>
  </w:style>
  <w:style w:type="paragraph" w:styleId="Piedepgina">
    <w:name w:val="footer"/>
    <w:basedOn w:val="Normal"/>
    <w:link w:val="PiedepginaCar"/>
    <w:uiPriority w:val="99"/>
    <w:unhideWhenUsed/>
    <w:rsid w:val="000B572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B572A"/>
  </w:style>
  <w:style w:type="paragraph" w:styleId="Textonotapie">
    <w:name w:val="footnote text"/>
    <w:aliases w:val="Texto nota pie Car Car,Texto nota pie Car Car Car Car Car Car Car Car,Texto nota pie Car Car Car Car Car Car Car,Texto nota pie Car Car Car Car,Texto nota pie Car Car Car1 Car Car,Texto nota pie Car Car Car1 Car,Char2 Char,Char2 Car,Char2"/>
    <w:basedOn w:val="Normal"/>
    <w:link w:val="TextonotapieCar"/>
    <w:uiPriority w:val="99"/>
    <w:unhideWhenUsed/>
    <w:rsid w:val="00201729"/>
    <w:pPr>
      <w:spacing w:after="0" w:line="240" w:lineRule="auto"/>
    </w:pPr>
    <w:rPr>
      <w:rFonts w:ascii="Calibri" w:eastAsia="Times New Roman" w:hAnsi="Calibri" w:cs="Times New Roman"/>
      <w:sz w:val="20"/>
      <w:szCs w:val="20"/>
      <w:lang w:val="es-MX" w:eastAsia="es-MX"/>
    </w:rPr>
  </w:style>
  <w:style w:type="character" w:customStyle="1" w:styleId="TextonotapieCar">
    <w:name w:val="Texto nota pie Car"/>
    <w:aliases w:val="Texto nota pie Car Car Car,Texto nota pie Car Car Car Car Car Car Car Car Car,Texto nota pie Car Car Car Car Car Car Car Car1,Texto nota pie Car Car Car Car Car,Texto nota pie Car Car Car1 Car Car Car,Char2 Char Car,Char2 Car Car"/>
    <w:basedOn w:val="Fuentedeprrafopredeter"/>
    <w:link w:val="Textonotapie"/>
    <w:uiPriority w:val="99"/>
    <w:rsid w:val="00201729"/>
    <w:rPr>
      <w:rFonts w:ascii="Calibri" w:eastAsia="Times New Roman" w:hAnsi="Calibri" w:cs="Times New Roman"/>
      <w:sz w:val="20"/>
      <w:szCs w:val="20"/>
      <w:lang w:val="es-MX" w:eastAsia="es-MX"/>
    </w:rPr>
  </w:style>
  <w:style w:type="character" w:styleId="Refdenotaalpie">
    <w:name w:val="footnote reference"/>
    <w:aliases w:val="Ref. de nota al pie EDEP,Footnotes refss,pie pddes"/>
    <w:basedOn w:val="Fuentedeprrafopredeter"/>
    <w:uiPriority w:val="99"/>
    <w:unhideWhenUsed/>
    <w:qFormat/>
    <w:rsid w:val="00201729"/>
    <w:rPr>
      <w:vertAlign w:val="superscript"/>
    </w:rPr>
  </w:style>
  <w:style w:type="table" w:styleId="Tablaconcuadrcula">
    <w:name w:val="Table Grid"/>
    <w:basedOn w:val="Tablanormal"/>
    <w:uiPriority w:val="39"/>
    <w:rsid w:val="00201729"/>
    <w:pPr>
      <w:spacing w:after="0" w:line="240" w:lineRule="auto"/>
    </w:pPr>
    <w:rPr>
      <w:rFonts w:ascii="Calibri" w:eastAsia="Times New Roman"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623">
    <w:name w:val="Cuadrícula clara - Énfasis 623"/>
    <w:basedOn w:val="Tablanormal"/>
    <w:next w:val="Cuadrculaclara-nfasis6"/>
    <w:uiPriority w:val="62"/>
    <w:rsid w:val="00E21CCD"/>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Cuadrculaclara-nfasis6">
    <w:name w:val="Light Grid Accent 6"/>
    <w:basedOn w:val="Tablanormal"/>
    <w:uiPriority w:val="62"/>
    <w:rsid w:val="00E21CC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Sinespaciado1">
    <w:name w:val="Sin espaciado1"/>
    <w:link w:val="NoSpacingChar"/>
    <w:qFormat/>
    <w:rsid w:val="006A7E9C"/>
    <w:pPr>
      <w:spacing w:after="0" w:line="240" w:lineRule="auto"/>
    </w:pPr>
    <w:rPr>
      <w:rFonts w:ascii="Calibri" w:eastAsia="Calibri" w:hAnsi="Calibri" w:cs="Times New Roman"/>
    </w:rPr>
  </w:style>
  <w:style w:type="character" w:customStyle="1" w:styleId="NoSpacingChar">
    <w:name w:val="No Spacing Char"/>
    <w:link w:val="Sinespaciado1"/>
    <w:locked/>
    <w:rsid w:val="006A7E9C"/>
    <w:rPr>
      <w:rFonts w:ascii="Calibri" w:eastAsia="Calibri" w:hAnsi="Calibri" w:cs="Times New Roman"/>
      <w:lang w:val="es-ES"/>
    </w:rPr>
  </w:style>
  <w:style w:type="character" w:customStyle="1" w:styleId="Ttulo4Car">
    <w:name w:val="Título 4 Car"/>
    <w:basedOn w:val="Fuentedeprrafopredeter"/>
    <w:link w:val="Ttulo4"/>
    <w:uiPriority w:val="9"/>
    <w:rsid w:val="006A7E9C"/>
    <w:rPr>
      <w:rFonts w:asciiTheme="majorHAnsi" w:eastAsiaTheme="majorEastAsia" w:hAnsiTheme="majorHAnsi" w:cstheme="majorBidi"/>
      <w:i/>
      <w:iCs/>
      <w:color w:val="365F91" w:themeColor="accent1" w:themeShade="BF"/>
    </w:rPr>
  </w:style>
  <w:style w:type="paragraph" w:styleId="NormalWeb">
    <w:name w:val="Normal (Web)"/>
    <w:aliases w:val="Normal (Web) Char1 Char,Normal (Web) Char Char Char,Normal (Web) Char1"/>
    <w:basedOn w:val="Normal"/>
    <w:uiPriority w:val="99"/>
    <w:unhideWhenUsed/>
    <w:qFormat/>
    <w:rsid w:val="00E1304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2">
    <w:name w:val="Tabla con cuadrícula2"/>
    <w:basedOn w:val="Tablanormal"/>
    <w:next w:val="Tablaconcuadrcula"/>
    <w:uiPriority w:val="39"/>
    <w:rsid w:val="00E130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E13049"/>
    <w:pPr>
      <w:spacing w:after="0" w:line="240" w:lineRule="auto"/>
    </w:pPr>
    <w:rPr>
      <w:rFonts w:ascii="Calibri" w:eastAsia="Calibri" w:hAnsi="Calibri" w:cs="Times New Roman"/>
      <w:lang w:eastAsia="en-US"/>
    </w:rPr>
  </w:style>
  <w:style w:type="character" w:customStyle="1" w:styleId="SinespaciadoCar">
    <w:name w:val="Sin espaciado Car"/>
    <w:link w:val="Sinespaciado"/>
    <w:uiPriority w:val="1"/>
    <w:rsid w:val="00E13049"/>
    <w:rPr>
      <w:rFonts w:ascii="Calibri" w:eastAsia="Calibri" w:hAnsi="Calibri" w:cs="Times New Roman"/>
      <w:lang w:eastAsia="en-US"/>
    </w:rPr>
  </w:style>
  <w:style w:type="character" w:customStyle="1" w:styleId="Ttulo5Car">
    <w:name w:val="Título 5 Car"/>
    <w:basedOn w:val="Fuentedeprrafopredeter"/>
    <w:link w:val="Ttulo5"/>
    <w:uiPriority w:val="9"/>
    <w:rsid w:val="00657FAE"/>
    <w:rPr>
      <w:rFonts w:asciiTheme="majorHAnsi" w:eastAsiaTheme="majorEastAsia" w:hAnsiTheme="majorHAnsi" w:cstheme="majorBidi"/>
      <w:color w:val="365F91" w:themeColor="accent1" w:themeShade="BF"/>
    </w:rPr>
  </w:style>
  <w:style w:type="paragraph" w:styleId="Mapadeldocumento">
    <w:name w:val="Document Map"/>
    <w:basedOn w:val="Normal"/>
    <w:link w:val="MapadeldocumentoCar"/>
    <w:uiPriority w:val="99"/>
    <w:semiHidden/>
    <w:unhideWhenUsed/>
    <w:rsid w:val="007257D3"/>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257D3"/>
    <w:rPr>
      <w:rFonts w:ascii="Tahoma" w:hAnsi="Tahoma" w:cs="Tahoma"/>
      <w:sz w:val="16"/>
      <w:szCs w:val="16"/>
    </w:rPr>
  </w:style>
  <w:style w:type="character" w:styleId="Refdecomentario">
    <w:name w:val="annotation reference"/>
    <w:basedOn w:val="Fuentedeprrafopredeter"/>
    <w:uiPriority w:val="99"/>
    <w:semiHidden/>
    <w:unhideWhenUsed/>
    <w:rsid w:val="005A772B"/>
    <w:rPr>
      <w:sz w:val="16"/>
      <w:szCs w:val="16"/>
    </w:rPr>
  </w:style>
  <w:style w:type="paragraph" w:styleId="Textocomentario">
    <w:name w:val="annotation text"/>
    <w:basedOn w:val="Normal"/>
    <w:link w:val="TextocomentarioCar"/>
    <w:uiPriority w:val="99"/>
    <w:semiHidden/>
    <w:unhideWhenUsed/>
    <w:rsid w:val="005A77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772B"/>
    <w:rPr>
      <w:sz w:val="20"/>
      <w:szCs w:val="20"/>
    </w:rPr>
  </w:style>
  <w:style w:type="paragraph" w:styleId="Asuntodelcomentario">
    <w:name w:val="annotation subject"/>
    <w:basedOn w:val="Textocomentario"/>
    <w:next w:val="Textocomentario"/>
    <w:link w:val="AsuntodelcomentarioCar"/>
    <w:uiPriority w:val="99"/>
    <w:semiHidden/>
    <w:unhideWhenUsed/>
    <w:rsid w:val="005A772B"/>
    <w:rPr>
      <w:b/>
      <w:bCs/>
    </w:rPr>
  </w:style>
  <w:style w:type="character" w:customStyle="1" w:styleId="AsuntodelcomentarioCar">
    <w:name w:val="Asunto del comentario Car"/>
    <w:basedOn w:val="TextocomentarioCar"/>
    <w:link w:val="Asuntodelcomentario"/>
    <w:uiPriority w:val="99"/>
    <w:semiHidden/>
    <w:rsid w:val="005A772B"/>
    <w:rPr>
      <w:b/>
      <w:bCs/>
      <w:sz w:val="20"/>
      <w:szCs w:val="20"/>
    </w:rPr>
  </w:style>
  <w:style w:type="character" w:styleId="Hipervnculo">
    <w:name w:val="Hyperlink"/>
    <w:basedOn w:val="Fuentedeprrafopredeter"/>
    <w:uiPriority w:val="99"/>
    <w:unhideWhenUsed/>
    <w:rsid w:val="00322ACC"/>
    <w:rPr>
      <w:color w:val="0000FF" w:themeColor="hyperlink"/>
      <w:u w:val="single"/>
    </w:rPr>
  </w:style>
  <w:style w:type="table" w:customStyle="1" w:styleId="Tablaconcuadrcula1">
    <w:name w:val="Tabla con cuadrícula1"/>
    <w:basedOn w:val="Tablanormal"/>
    <w:uiPriority w:val="39"/>
    <w:rsid w:val="00A102C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A102CE"/>
    <w:rPr>
      <w:b/>
      <w:bCs/>
    </w:rPr>
  </w:style>
  <w:style w:type="character" w:customStyle="1" w:styleId="Ttulo1Car">
    <w:name w:val="Título 1 Car"/>
    <w:basedOn w:val="Fuentedeprrafopredeter"/>
    <w:link w:val="Ttulo1"/>
    <w:uiPriority w:val="9"/>
    <w:rsid w:val="008F5D37"/>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8F5D37"/>
    <w:pPr>
      <w:outlineLvl w:val="9"/>
    </w:pPr>
  </w:style>
  <w:style w:type="paragraph" w:styleId="TDC2">
    <w:name w:val="toc 2"/>
    <w:basedOn w:val="Normal"/>
    <w:next w:val="Normal"/>
    <w:autoRedefine/>
    <w:uiPriority w:val="39"/>
    <w:unhideWhenUsed/>
    <w:rsid w:val="00E374A0"/>
    <w:pPr>
      <w:tabs>
        <w:tab w:val="left" w:pos="660"/>
        <w:tab w:val="right" w:leader="dot" w:pos="9111"/>
      </w:tabs>
      <w:spacing w:after="100"/>
      <w:ind w:left="220"/>
    </w:pPr>
  </w:style>
  <w:style w:type="paragraph" w:styleId="TDC3">
    <w:name w:val="toc 3"/>
    <w:basedOn w:val="Normal"/>
    <w:next w:val="Normal"/>
    <w:autoRedefine/>
    <w:uiPriority w:val="39"/>
    <w:unhideWhenUsed/>
    <w:rsid w:val="006D70BB"/>
    <w:pPr>
      <w:tabs>
        <w:tab w:val="left" w:pos="1100"/>
        <w:tab w:val="right" w:leader="dot" w:pos="9111"/>
      </w:tabs>
      <w:spacing w:after="100"/>
      <w:ind w:left="1134" w:hanging="694"/>
    </w:pPr>
  </w:style>
  <w:style w:type="paragraph" w:styleId="Textonotaalfinal">
    <w:name w:val="endnote text"/>
    <w:basedOn w:val="Normal"/>
    <w:link w:val="TextonotaalfinalCar"/>
    <w:uiPriority w:val="99"/>
    <w:semiHidden/>
    <w:unhideWhenUsed/>
    <w:rsid w:val="00F512D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512D2"/>
    <w:rPr>
      <w:sz w:val="20"/>
      <w:szCs w:val="20"/>
    </w:rPr>
  </w:style>
  <w:style w:type="character" w:styleId="Refdenotaalfinal">
    <w:name w:val="endnote reference"/>
    <w:basedOn w:val="Fuentedeprrafopredeter"/>
    <w:uiPriority w:val="99"/>
    <w:semiHidden/>
    <w:unhideWhenUsed/>
    <w:rsid w:val="00F512D2"/>
    <w:rPr>
      <w:vertAlign w:val="superscript"/>
    </w:rPr>
  </w:style>
  <w:style w:type="paragraph" w:styleId="Lista">
    <w:name w:val="List"/>
    <w:basedOn w:val="Normal"/>
    <w:uiPriority w:val="99"/>
    <w:unhideWhenUsed/>
    <w:rsid w:val="008B28AE"/>
    <w:pPr>
      <w:spacing w:after="160" w:line="259" w:lineRule="auto"/>
      <w:ind w:left="283" w:hanging="283"/>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48594">
      <w:bodyDiv w:val="1"/>
      <w:marLeft w:val="0"/>
      <w:marRight w:val="0"/>
      <w:marTop w:val="0"/>
      <w:marBottom w:val="0"/>
      <w:divBdr>
        <w:top w:val="none" w:sz="0" w:space="0" w:color="auto"/>
        <w:left w:val="none" w:sz="0" w:space="0" w:color="auto"/>
        <w:bottom w:val="none" w:sz="0" w:space="0" w:color="auto"/>
        <w:right w:val="none" w:sz="0" w:space="0" w:color="auto"/>
      </w:divBdr>
      <w:divsChild>
        <w:div w:id="2083136361">
          <w:marLeft w:val="446"/>
          <w:marRight w:val="0"/>
          <w:marTop w:val="0"/>
          <w:marBottom w:val="0"/>
          <w:divBdr>
            <w:top w:val="none" w:sz="0" w:space="0" w:color="auto"/>
            <w:left w:val="none" w:sz="0" w:space="0" w:color="auto"/>
            <w:bottom w:val="none" w:sz="0" w:space="0" w:color="auto"/>
            <w:right w:val="none" w:sz="0" w:space="0" w:color="auto"/>
          </w:divBdr>
        </w:div>
        <w:div w:id="2116754787">
          <w:marLeft w:val="446"/>
          <w:marRight w:val="0"/>
          <w:marTop w:val="0"/>
          <w:marBottom w:val="0"/>
          <w:divBdr>
            <w:top w:val="none" w:sz="0" w:space="0" w:color="auto"/>
            <w:left w:val="none" w:sz="0" w:space="0" w:color="auto"/>
            <w:bottom w:val="none" w:sz="0" w:space="0" w:color="auto"/>
            <w:right w:val="none" w:sz="0" w:space="0" w:color="auto"/>
          </w:divBdr>
        </w:div>
        <w:div w:id="1731807540">
          <w:marLeft w:val="446"/>
          <w:marRight w:val="0"/>
          <w:marTop w:val="0"/>
          <w:marBottom w:val="0"/>
          <w:divBdr>
            <w:top w:val="none" w:sz="0" w:space="0" w:color="auto"/>
            <w:left w:val="none" w:sz="0" w:space="0" w:color="auto"/>
            <w:bottom w:val="none" w:sz="0" w:space="0" w:color="auto"/>
            <w:right w:val="none" w:sz="0" w:space="0" w:color="auto"/>
          </w:divBdr>
        </w:div>
        <w:div w:id="1689134156">
          <w:marLeft w:val="446"/>
          <w:marRight w:val="0"/>
          <w:marTop w:val="0"/>
          <w:marBottom w:val="0"/>
          <w:divBdr>
            <w:top w:val="none" w:sz="0" w:space="0" w:color="auto"/>
            <w:left w:val="none" w:sz="0" w:space="0" w:color="auto"/>
            <w:bottom w:val="none" w:sz="0" w:space="0" w:color="auto"/>
            <w:right w:val="none" w:sz="0" w:space="0" w:color="auto"/>
          </w:divBdr>
        </w:div>
      </w:divsChild>
    </w:div>
    <w:div w:id="121585348">
      <w:bodyDiv w:val="1"/>
      <w:marLeft w:val="0"/>
      <w:marRight w:val="0"/>
      <w:marTop w:val="0"/>
      <w:marBottom w:val="0"/>
      <w:divBdr>
        <w:top w:val="none" w:sz="0" w:space="0" w:color="auto"/>
        <w:left w:val="none" w:sz="0" w:space="0" w:color="auto"/>
        <w:bottom w:val="none" w:sz="0" w:space="0" w:color="auto"/>
        <w:right w:val="none" w:sz="0" w:space="0" w:color="auto"/>
      </w:divBdr>
      <w:divsChild>
        <w:div w:id="635570253">
          <w:marLeft w:val="446"/>
          <w:marRight w:val="0"/>
          <w:marTop w:val="0"/>
          <w:marBottom w:val="0"/>
          <w:divBdr>
            <w:top w:val="none" w:sz="0" w:space="0" w:color="auto"/>
            <w:left w:val="none" w:sz="0" w:space="0" w:color="auto"/>
            <w:bottom w:val="none" w:sz="0" w:space="0" w:color="auto"/>
            <w:right w:val="none" w:sz="0" w:space="0" w:color="auto"/>
          </w:divBdr>
        </w:div>
        <w:div w:id="1861625683">
          <w:marLeft w:val="446"/>
          <w:marRight w:val="0"/>
          <w:marTop w:val="0"/>
          <w:marBottom w:val="0"/>
          <w:divBdr>
            <w:top w:val="none" w:sz="0" w:space="0" w:color="auto"/>
            <w:left w:val="none" w:sz="0" w:space="0" w:color="auto"/>
            <w:bottom w:val="none" w:sz="0" w:space="0" w:color="auto"/>
            <w:right w:val="none" w:sz="0" w:space="0" w:color="auto"/>
          </w:divBdr>
        </w:div>
        <w:div w:id="708333291">
          <w:marLeft w:val="446"/>
          <w:marRight w:val="0"/>
          <w:marTop w:val="0"/>
          <w:marBottom w:val="0"/>
          <w:divBdr>
            <w:top w:val="none" w:sz="0" w:space="0" w:color="auto"/>
            <w:left w:val="none" w:sz="0" w:space="0" w:color="auto"/>
            <w:bottom w:val="none" w:sz="0" w:space="0" w:color="auto"/>
            <w:right w:val="none" w:sz="0" w:space="0" w:color="auto"/>
          </w:divBdr>
        </w:div>
        <w:div w:id="908541998">
          <w:marLeft w:val="446"/>
          <w:marRight w:val="0"/>
          <w:marTop w:val="0"/>
          <w:marBottom w:val="0"/>
          <w:divBdr>
            <w:top w:val="none" w:sz="0" w:space="0" w:color="auto"/>
            <w:left w:val="none" w:sz="0" w:space="0" w:color="auto"/>
            <w:bottom w:val="none" w:sz="0" w:space="0" w:color="auto"/>
            <w:right w:val="none" w:sz="0" w:space="0" w:color="auto"/>
          </w:divBdr>
        </w:div>
        <w:div w:id="1311984677">
          <w:marLeft w:val="446"/>
          <w:marRight w:val="0"/>
          <w:marTop w:val="0"/>
          <w:marBottom w:val="0"/>
          <w:divBdr>
            <w:top w:val="none" w:sz="0" w:space="0" w:color="auto"/>
            <w:left w:val="none" w:sz="0" w:space="0" w:color="auto"/>
            <w:bottom w:val="none" w:sz="0" w:space="0" w:color="auto"/>
            <w:right w:val="none" w:sz="0" w:space="0" w:color="auto"/>
          </w:divBdr>
        </w:div>
        <w:div w:id="1359575665">
          <w:marLeft w:val="446"/>
          <w:marRight w:val="0"/>
          <w:marTop w:val="0"/>
          <w:marBottom w:val="0"/>
          <w:divBdr>
            <w:top w:val="none" w:sz="0" w:space="0" w:color="auto"/>
            <w:left w:val="none" w:sz="0" w:space="0" w:color="auto"/>
            <w:bottom w:val="none" w:sz="0" w:space="0" w:color="auto"/>
            <w:right w:val="none" w:sz="0" w:space="0" w:color="auto"/>
          </w:divBdr>
        </w:div>
        <w:div w:id="2093501312">
          <w:marLeft w:val="446"/>
          <w:marRight w:val="0"/>
          <w:marTop w:val="0"/>
          <w:marBottom w:val="0"/>
          <w:divBdr>
            <w:top w:val="none" w:sz="0" w:space="0" w:color="auto"/>
            <w:left w:val="none" w:sz="0" w:space="0" w:color="auto"/>
            <w:bottom w:val="none" w:sz="0" w:space="0" w:color="auto"/>
            <w:right w:val="none" w:sz="0" w:space="0" w:color="auto"/>
          </w:divBdr>
        </w:div>
      </w:divsChild>
    </w:div>
    <w:div w:id="153421712">
      <w:bodyDiv w:val="1"/>
      <w:marLeft w:val="0"/>
      <w:marRight w:val="0"/>
      <w:marTop w:val="0"/>
      <w:marBottom w:val="0"/>
      <w:divBdr>
        <w:top w:val="none" w:sz="0" w:space="0" w:color="auto"/>
        <w:left w:val="none" w:sz="0" w:space="0" w:color="auto"/>
        <w:bottom w:val="none" w:sz="0" w:space="0" w:color="auto"/>
        <w:right w:val="none" w:sz="0" w:space="0" w:color="auto"/>
      </w:divBdr>
    </w:div>
    <w:div w:id="188297667">
      <w:bodyDiv w:val="1"/>
      <w:marLeft w:val="0"/>
      <w:marRight w:val="0"/>
      <w:marTop w:val="0"/>
      <w:marBottom w:val="0"/>
      <w:divBdr>
        <w:top w:val="none" w:sz="0" w:space="0" w:color="auto"/>
        <w:left w:val="none" w:sz="0" w:space="0" w:color="auto"/>
        <w:bottom w:val="none" w:sz="0" w:space="0" w:color="auto"/>
        <w:right w:val="none" w:sz="0" w:space="0" w:color="auto"/>
      </w:divBdr>
      <w:divsChild>
        <w:div w:id="661393647">
          <w:marLeft w:val="446"/>
          <w:marRight w:val="0"/>
          <w:marTop w:val="0"/>
          <w:marBottom w:val="0"/>
          <w:divBdr>
            <w:top w:val="none" w:sz="0" w:space="0" w:color="auto"/>
            <w:left w:val="none" w:sz="0" w:space="0" w:color="auto"/>
            <w:bottom w:val="none" w:sz="0" w:space="0" w:color="auto"/>
            <w:right w:val="none" w:sz="0" w:space="0" w:color="auto"/>
          </w:divBdr>
        </w:div>
        <w:div w:id="958606376">
          <w:marLeft w:val="446"/>
          <w:marRight w:val="0"/>
          <w:marTop w:val="0"/>
          <w:marBottom w:val="0"/>
          <w:divBdr>
            <w:top w:val="none" w:sz="0" w:space="0" w:color="auto"/>
            <w:left w:val="none" w:sz="0" w:space="0" w:color="auto"/>
            <w:bottom w:val="none" w:sz="0" w:space="0" w:color="auto"/>
            <w:right w:val="none" w:sz="0" w:space="0" w:color="auto"/>
          </w:divBdr>
        </w:div>
        <w:div w:id="338432115">
          <w:marLeft w:val="446"/>
          <w:marRight w:val="0"/>
          <w:marTop w:val="0"/>
          <w:marBottom w:val="0"/>
          <w:divBdr>
            <w:top w:val="none" w:sz="0" w:space="0" w:color="auto"/>
            <w:left w:val="none" w:sz="0" w:space="0" w:color="auto"/>
            <w:bottom w:val="none" w:sz="0" w:space="0" w:color="auto"/>
            <w:right w:val="none" w:sz="0" w:space="0" w:color="auto"/>
          </w:divBdr>
        </w:div>
        <w:div w:id="686053923">
          <w:marLeft w:val="446"/>
          <w:marRight w:val="0"/>
          <w:marTop w:val="0"/>
          <w:marBottom w:val="0"/>
          <w:divBdr>
            <w:top w:val="none" w:sz="0" w:space="0" w:color="auto"/>
            <w:left w:val="none" w:sz="0" w:space="0" w:color="auto"/>
            <w:bottom w:val="none" w:sz="0" w:space="0" w:color="auto"/>
            <w:right w:val="none" w:sz="0" w:space="0" w:color="auto"/>
          </w:divBdr>
        </w:div>
      </w:divsChild>
    </w:div>
    <w:div w:id="246814987">
      <w:bodyDiv w:val="1"/>
      <w:marLeft w:val="0"/>
      <w:marRight w:val="0"/>
      <w:marTop w:val="0"/>
      <w:marBottom w:val="0"/>
      <w:divBdr>
        <w:top w:val="none" w:sz="0" w:space="0" w:color="auto"/>
        <w:left w:val="none" w:sz="0" w:space="0" w:color="auto"/>
        <w:bottom w:val="none" w:sz="0" w:space="0" w:color="auto"/>
        <w:right w:val="none" w:sz="0" w:space="0" w:color="auto"/>
      </w:divBdr>
    </w:div>
    <w:div w:id="273755269">
      <w:bodyDiv w:val="1"/>
      <w:marLeft w:val="0"/>
      <w:marRight w:val="0"/>
      <w:marTop w:val="0"/>
      <w:marBottom w:val="0"/>
      <w:divBdr>
        <w:top w:val="none" w:sz="0" w:space="0" w:color="auto"/>
        <w:left w:val="none" w:sz="0" w:space="0" w:color="auto"/>
        <w:bottom w:val="none" w:sz="0" w:space="0" w:color="auto"/>
        <w:right w:val="none" w:sz="0" w:space="0" w:color="auto"/>
      </w:divBdr>
    </w:div>
    <w:div w:id="319772284">
      <w:bodyDiv w:val="1"/>
      <w:marLeft w:val="0"/>
      <w:marRight w:val="0"/>
      <w:marTop w:val="0"/>
      <w:marBottom w:val="0"/>
      <w:divBdr>
        <w:top w:val="none" w:sz="0" w:space="0" w:color="auto"/>
        <w:left w:val="none" w:sz="0" w:space="0" w:color="auto"/>
        <w:bottom w:val="none" w:sz="0" w:space="0" w:color="auto"/>
        <w:right w:val="none" w:sz="0" w:space="0" w:color="auto"/>
      </w:divBdr>
      <w:divsChild>
        <w:div w:id="1032607216">
          <w:marLeft w:val="446"/>
          <w:marRight w:val="0"/>
          <w:marTop w:val="0"/>
          <w:marBottom w:val="0"/>
          <w:divBdr>
            <w:top w:val="none" w:sz="0" w:space="0" w:color="auto"/>
            <w:left w:val="none" w:sz="0" w:space="0" w:color="auto"/>
            <w:bottom w:val="none" w:sz="0" w:space="0" w:color="auto"/>
            <w:right w:val="none" w:sz="0" w:space="0" w:color="auto"/>
          </w:divBdr>
        </w:div>
        <w:div w:id="1775202846">
          <w:marLeft w:val="4046"/>
          <w:marRight w:val="0"/>
          <w:marTop w:val="0"/>
          <w:marBottom w:val="0"/>
          <w:divBdr>
            <w:top w:val="none" w:sz="0" w:space="0" w:color="auto"/>
            <w:left w:val="none" w:sz="0" w:space="0" w:color="auto"/>
            <w:bottom w:val="none" w:sz="0" w:space="0" w:color="auto"/>
            <w:right w:val="none" w:sz="0" w:space="0" w:color="auto"/>
          </w:divBdr>
        </w:div>
        <w:div w:id="160850507">
          <w:marLeft w:val="4046"/>
          <w:marRight w:val="0"/>
          <w:marTop w:val="0"/>
          <w:marBottom w:val="0"/>
          <w:divBdr>
            <w:top w:val="none" w:sz="0" w:space="0" w:color="auto"/>
            <w:left w:val="none" w:sz="0" w:space="0" w:color="auto"/>
            <w:bottom w:val="none" w:sz="0" w:space="0" w:color="auto"/>
            <w:right w:val="none" w:sz="0" w:space="0" w:color="auto"/>
          </w:divBdr>
        </w:div>
        <w:div w:id="29577033">
          <w:marLeft w:val="4046"/>
          <w:marRight w:val="0"/>
          <w:marTop w:val="0"/>
          <w:marBottom w:val="0"/>
          <w:divBdr>
            <w:top w:val="none" w:sz="0" w:space="0" w:color="auto"/>
            <w:left w:val="none" w:sz="0" w:space="0" w:color="auto"/>
            <w:bottom w:val="none" w:sz="0" w:space="0" w:color="auto"/>
            <w:right w:val="none" w:sz="0" w:space="0" w:color="auto"/>
          </w:divBdr>
        </w:div>
        <w:div w:id="988555714">
          <w:marLeft w:val="4046"/>
          <w:marRight w:val="0"/>
          <w:marTop w:val="0"/>
          <w:marBottom w:val="0"/>
          <w:divBdr>
            <w:top w:val="none" w:sz="0" w:space="0" w:color="auto"/>
            <w:left w:val="none" w:sz="0" w:space="0" w:color="auto"/>
            <w:bottom w:val="none" w:sz="0" w:space="0" w:color="auto"/>
            <w:right w:val="none" w:sz="0" w:space="0" w:color="auto"/>
          </w:divBdr>
        </w:div>
      </w:divsChild>
    </w:div>
    <w:div w:id="342360526">
      <w:bodyDiv w:val="1"/>
      <w:marLeft w:val="0"/>
      <w:marRight w:val="0"/>
      <w:marTop w:val="0"/>
      <w:marBottom w:val="0"/>
      <w:divBdr>
        <w:top w:val="none" w:sz="0" w:space="0" w:color="auto"/>
        <w:left w:val="none" w:sz="0" w:space="0" w:color="auto"/>
        <w:bottom w:val="none" w:sz="0" w:space="0" w:color="auto"/>
        <w:right w:val="none" w:sz="0" w:space="0" w:color="auto"/>
      </w:divBdr>
    </w:div>
    <w:div w:id="390495957">
      <w:bodyDiv w:val="1"/>
      <w:marLeft w:val="0"/>
      <w:marRight w:val="0"/>
      <w:marTop w:val="0"/>
      <w:marBottom w:val="0"/>
      <w:divBdr>
        <w:top w:val="none" w:sz="0" w:space="0" w:color="auto"/>
        <w:left w:val="none" w:sz="0" w:space="0" w:color="auto"/>
        <w:bottom w:val="none" w:sz="0" w:space="0" w:color="auto"/>
        <w:right w:val="none" w:sz="0" w:space="0" w:color="auto"/>
      </w:divBdr>
    </w:div>
    <w:div w:id="422654033">
      <w:bodyDiv w:val="1"/>
      <w:marLeft w:val="0"/>
      <w:marRight w:val="0"/>
      <w:marTop w:val="0"/>
      <w:marBottom w:val="0"/>
      <w:divBdr>
        <w:top w:val="none" w:sz="0" w:space="0" w:color="auto"/>
        <w:left w:val="none" w:sz="0" w:space="0" w:color="auto"/>
        <w:bottom w:val="none" w:sz="0" w:space="0" w:color="auto"/>
        <w:right w:val="none" w:sz="0" w:space="0" w:color="auto"/>
      </w:divBdr>
    </w:div>
    <w:div w:id="457719713">
      <w:bodyDiv w:val="1"/>
      <w:marLeft w:val="0"/>
      <w:marRight w:val="0"/>
      <w:marTop w:val="0"/>
      <w:marBottom w:val="0"/>
      <w:divBdr>
        <w:top w:val="none" w:sz="0" w:space="0" w:color="auto"/>
        <w:left w:val="none" w:sz="0" w:space="0" w:color="auto"/>
        <w:bottom w:val="none" w:sz="0" w:space="0" w:color="auto"/>
        <w:right w:val="none" w:sz="0" w:space="0" w:color="auto"/>
      </w:divBdr>
    </w:div>
    <w:div w:id="502596743">
      <w:bodyDiv w:val="1"/>
      <w:marLeft w:val="0"/>
      <w:marRight w:val="0"/>
      <w:marTop w:val="0"/>
      <w:marBottom w:val="0"/>
      <w:divBdr>
        <w:top w:val="none" w:sz="0" w:space="0" w:color="auto"/>
        <w:left w:val="none" w:sz="0" w:space="0" w:color="auto"/>
        <w:bottom w:val="none" w:sz="0" w:space="0" w:color="auto"/>
        <w:right w:val="none" w:sz="0" w:space="0" w:color="auto"/>
      </w:divBdr>
    </w:div>
    <w:div w:id="592132619">
      <w:bodyDiv w:val="1"/>
      <w:marLeft w:val="0"/>
      <w:marRight w:val="0"/>
      <w:marTop w:val="0"/>
      <w:marBottom w:val="0"/>
      <w:divBdr>
        <w:top w:val="none" w:sz="0" w:space="0" w:color="auto"/>
        <w:left w:val="none" w:sz="0" w:space="0" w:color="auto"/>
        <w:bottom w:val="none" w:sz="0" w:space="0" w:color="auto"/>
        <w:right w:val="none" w:sz="0" w:space="0" w:color="auto"/>
      </w:divBdr>
    </w:div>
    <w:div w:id="601912573">
      <w:bodyDiv w:val="1"/>
      <w:marLeft w:val="0"/>
      <w:marRight w:val="0"/>
      <w:marTop w:val="0"/>
      <w:marBottom w:val="0"/>
      <w:divBdr>
        <w:top w:val="none" w:sz="0" w:space="0" w:color="auto"/>
        <w:left w:val="none" w:sz="0" w:space="0" w:color="auto"/>
        <w:bottom w:val="none" w:sz="0" w:space="0" w:color="auto"/>
        <w:right w:val="none" w:sz="0" w:space="0" w:color="auto"/>
      </w:divBdr>
    </w:div>
    <w:div w:id="659843298">
      <w:bodyDiv w:val="1"/>
      <w:marLeft w:val="0"/>
      <w:marRight w:val="0"/>
      <w:marTop w:val="0"/>
      <w:marBottom w:val="0"/>
      <w:divBdr>
        <w:top w:val="none" w:sz="0" w:space="0" w:color="auto"/>
        <w:left w:val="none" w:sz="0" w:space="0" w:color="auto"/>
        <w:bottom w:val="none" w:sz="0" w:space="0" w:color="auto"/>
        <w:right w:val="none" w:sz="0" w:space="0" w:color="auto"/>
      </w:divBdr>
    </w:div>
    <w:div w:id="669795100">
      <w:bodyDiv w:val="1"/>
      <w:marLeft w:val="0"/>
      <w:marRight w:val="0"/>
      <w:marTop w:val="0"/>
      <w:marBottom w:val="0"/>
      <w:divBdr>
        <w:top w:val="none" w:sz="0" w:space="0" w:color="auto"/>
        <w:left w:val="none" w:sz="0" w:space="0" w:color="auto"/>
        <w:bottom w:val="none" w:sz="0" w:space="0" w:color="auto"/>
        <w:right w:val="none" w:sz="0" w:space="0" w:color="auto"/>
      </w:divBdr>
    </w:div>
    <w:div w:id="674919631">
      <w:bodyDiv w:val="1"/>
      <w:marLeft w:val="0"/>
      <w:marRight w:val="0"/>
      <w:marTop w:val="0"/>
      <w:marBottom w:val="0"/>
      <w:divBdr>
        <w:top w:val="none" w:sz="0" w:space="0" w:color="auto"/>
        <w:left w:val="none" w:sz="0" w:space="0" w:color="auto"/>
        <w:bottom w:val="none" w:sz="0" w:space="0" w:color="auto"/>
        <w:right w:val="none" w:sz="0" w:space="0" w:color="auto"/>
      </w:divBdr>
      <w:divsChild>
        <w:div w:id="1693458805">
          <w:marLeft w:val="547"/>
          <w:marRight w:val="0"/>
          <w:marTop w:val="0"/>
          <w:marBottom w:val="0"/>
          <w:divBdr>
            <w:top w:val="none" w:sz="0" w:space="0" w:color="auto"/>
            <w:left w:val="none" w:sz="0" w:space="0" w:color="auto"/>
            <w:bottom w:val="none" w:sz="0" w:space="0" w:color="auto"/>
            <w:right w:val="none" w:sz="0" w:space="0" w:color="auto"/>
          </w:divBdr>
        </w:div>
        <w:div w:id="250630437">
          <w:marLeft w:val="547"/>
          <w:marRight w:val="0"/>
          <w:marTop w:val="0"/>
          <w:marBottom w:val="0"/>
          <w:divBdr>
            <w:top w:val="none" w:sz="0" w:space="0" w:color="auto"/>
            <w:left w:val="none" w:sz="0" w:space="0" w:color="auto"/>
            <w:bottom w:val="none" w:sz="0" w:space="0" w:color="auto"/>
            <w:right w:val="none" w:sz="0" w:space="0" w:color="auto"/>
          </w:divBdr>
        </w:div>
        <w:div w:id="575630164">
          <w:marLeft w:val="547"/>
          <w:marRight w:val="0"/>
          <w:marTop w:val="0"/>
          <w:marBottom w:val="0"/>
          <w:divBdr>
            <w:top w:val="none" w:sz="0" w:space="0" w:color="auto"/>
            <w:left w:val="none" w:sz="0" w:space="0" w:color="auto"/>
            <w:bottom w:val="none" w:sz="0" w:space="0" w:color="auto"/>
            <w:right w:val="none" w:sz="0" w:space="0" w:color="auto"/>
          </w:divBdr>
        </w:div>
      </w:divsChild>
    </w:div>
    <w:div w:id="731392827">
      <w:bodyDiv w:val="1"/>
      <w:marLeft w:val="0"/>
      <w:marRight w:val="0"/>
      <w:marTop w:val="0"/>
      <w:marBottom w:val="0"/>
      <w:divBdr>
        <w:top w:val="none" w:sz="0" w:space="0" w:color="auto"/>
        <w:left w:val="none" w:sz="0" w:space="0" w:color="auto"/>
        <w:bottom w:val="none" w:sz="0" w:space="0" w:color="auto"/>
        <w:right w:val="none" w:sz="0" w:space="0" w:color="auto"/>
      </w:divBdr>
      <w:divsChild>
        <w:div w:id="1201547722">
          <w:marLeft w:val="547"/>
          <w:marRight w:val="0"/>
          <w:marTop w:val="0"/>
          <w:marBottom w:val="0"/>
          <w:divBdr>
            <w:top w:val="none" w:sz="0" w:space="0" w:color="auto"/>
            <w:left w:val="none" w:sz="0" w:space="0" w:color="auto"/>
            <w:bottom w:val="none" w:sz="0" w:space="0" w:color="auto"/>
            <w:right w:val="none" w:sz="0" w:space="0" w:color="auto"/>
          </w:divBdr>
        </w:div>
        <w:div w:id="1278871640">
          <w:marLeft w:val="547"/>
          <w:marRight w:val="0"/>
          <w:marTop w:val="0"/>
          <w:marBottom w:val="0"/>
          <w:divBdr>
            <w:top w:val="none" w:sz="0" w:space="0" w:color="auto"/>
            <w:left w:val="none" w:sz="0" w:space="0" w:color="auto"/>
            <w:bottom w:val="none" w:sz="0" w:space="0" w:color="auto"/>
            <w:right w:val="none" w:sz="0" w:space="0" w:color="auto"/>
          </w:divBdr>
        </w:div>
        <w:div w:id="715853946">
          <w:marLeft w:val="547"/>
          <w:marRight w:val="0"/>
          <w:marTop w:val="0"/>
          <w:marBottom w:val="0"/>
          <w:divBdr>
            <w:top w:val="none" w:sz="0" w:space="0" w:color="auto"/>
            <w:left w:val="none" w:sz="0" w:space="0" w:color="auto"/>
            <w:bottom w:val="none" w:sz="0" w:space="0" w:color="auto"/>
            <w:right w:val="none" w:sz="0" w:space="0" w:color="auto"/>
          </w:divBdr>
        </w:div>
      </w:divsChild>
    </w:div>
    <w:div w:id="865679631">
      <w:bodyDiv w:val="1"/>
      <w:marLeft w:val="0"/>
      <w:marRight w:val="0"/>
      <w:marTop w:val="0"/>
      <w:marBottom w:val="0"/>
      <w:divBdr>
        <w:top w:val="none" w:sz="0" w:space="0" w:color="auto"/>
        <w:left w:val="none" w:sz="0" w:space="0" w:color="auto"/>
        <w:bottom w:val="none" w:sz="0" w:space="0" w:color="auto"/>
        <w:right w:val="none" w:sz="0" w:space="0" w:color="auto"/>
      </w:divBdr>
      <w:divsChild>
        <w:div w:id="1452943681">
          <w:marLeft w:val="547"/>
          <w:marRight w:val="0"/>
          <w:marTop w:val="96"/>
          <w:marBottom w:val="0"/>
          <w:divBdr>
            <w:top w:val="none" w:sz="0" w:space="0" w:color="auto"/>
            <w:left w:val="none" w:sz="0" w:space="0" w:color="auto"/>
            <w:bottom w:val="none" w:sz="0" w:space="0" w:color="auto"/>
            <w:right w:val="none" w:sz="0" w:space="0" w:color="auto"/>
          </w:divBdr>
        </w:div>
        <w:div w:id="1165168754">
          <w:marLeft w:val="547"/>
          <w:marRight w:val="0"/>
          <w:marTop w:val="96"/>
          <w:marBottom w:val="0"/>
          <w:divBdr>
            <w:top w:val="none" w:sz="0" w:space="0" w:color="auto"/>
            <w:left w:val="none" w:sz="0" w:space="0" w:color="auto"/>
            <w:bottom w:val="none" w:sz="0" w:space="0" w:color="auto"/>
            <w:right w:val="none" w:sz="0" w:space="0" w:color="auto"/>
          </w:divBdr>
        </w:div>
        <w:div w:id="1834640259">
          <w:marLeft w:val="547"/>
          <w:marRight w:val="0"/>
          <w:marTop w:val="96"/>
          <w:marBottom w:val="0"/>
          <w:divBdr>
            <w:top w:val="none" w:sz="0" w:space="0" w:color="auto"/>
            <w:left w:val="none" w:sz="0" w:space="0" w:color="auto"/>
            <w:bottom w:val="none" w:sz="0" w:space="0" w:color="auto"/>
            <w:right w:val="none" w:sz="0" w:space="0" w:color="auto"/>
          </w:divBdr>
        </w:div>
      </w:divsChild>
    </w:div>
    <w:div w:id="921568809">
      <w:bodyDiv w:val="1"/>
      <w:marLeft w:val="0"/>
      <w:marRight w:val="0"/>
      <w:marTop w:val="0"/>
      <w:marBottom w:val="0"/>
      <w:divBdr>
        <w:top w:val="none" w:sz="0" w:space="0" w:color="auto"/>
        <w:left w:val="none" w:sz="0" w:space="0" w:color="auto"/>
        <w:bottom w:val="none" w:sz="0" w:space="0" w:color="auto"/>
        <w:right w:val="none" w:sz="0" w:space="0" w:color="auto"/>
      </w:divBdr>
      <w:divsChild>
        <w:div w:id="821506146">
          <w:marLeft w:val="547"/>
          <w:marRight w:val="0"/>
          <w:marTop w:val="86"/>
          <w:marBottom w:val="0"/>
          <w:divBdr>
            <w:top w:val="none" w:sz="0" w:space="0" w:color="auto"/>
            <w:left w:val="none" w:sz="0" w:space="0" w:color="auto"/>
            <w:bottom w:val="none" w:sz="0" w:space="0" w:color="auto"/>
            <w:right w:val="none" w:sz="0" w:space="0" w:color="auto"/>
          </w:divBdr>
        </w:div>
        <w:div w:id="1002512000">
          <w:marLeft w:val="547"/>
          <w:marRight w:val="0"/>
          <w:marTop w:val="86"/>
          <w:marBottom w:val="0"/>
          <w:divBdr>
            <w:top w:val="none" w:sz="0" w:space="0" w:color="auto"/>
            <w:left w:val="none" w:sz="0" w:space="0" w:color="auto"/>
            <w:bottom w:val="none" w:sz="0" w:space="0" w:color="auto"/>
            <w:right w:val="none" w:sz="0" w:space="0" w:color="auto"/>
          </w:divBdr>
        </w:div>
      </w:divsChild>
    </w:div>
    <w:div w:id="942955441">
      <w:bodyDiv w:val="1"/>
      <w:marLeft w:val="0"/>
      <w:marRight w:val="0"/>
      <w:marTop w:val="0"/>
      <w:marBottom w:val="0"/>
      <w:divBdr>
        <w:top w:val="none" w:sz="0" w:space="0" w:color="auto"/>
        <w:left w:val="none" w:sz="0" w:space="0" w:color="auto"/>
        <w:bottom w:val="none" w:sz="0" w:space="0" w:color="auto"/>
        <w:right w:val="none" w:sz="0" w:space="0" w:color="auto"/>
      </w:divBdr>
      <w:divsChild>
        <w:div w:id="442503726">
          <w:marLeft w:val="547"/>
          <w:marRight w:val="0"/>
          <w:marTop w:val="96"/>
          <w:marBottom w:val="0"/>
          <w:divBdr>
            <w:top w:val="none" w:sz="0" w:space="0" w:color="auto"/>
            <w:left w:val="none" w:sz="0" w:space="0" w:color="auto"/>
            <w:bottom w:val="none" w:sz="0" w:space="0" w:color="auto"/>
            <w:right w:val="none" w:sz="0" w:space="0" w:color="auto"/>
          </w:divBdr>
        </w:div>
        <w:div w:id="2052027856">
          <w:marLeft w:val="547"/>
          <w:marRight w:val="0"/>
          <w:marTop w:val="96"/>
          <w:marBottom w:val="0"/>
          <w:divBdr>
            <w:top w:val="none" w:sz="0" w:space="0" w:color="auto"/>
            <w:left w:val="none" w:sz="0" w:space="0" w:color="auto"/>
            <w:bottom w:val="none" w:sz="0" w:space="0" w:color="auto"/>
            <w:right w:val="none" w:sz="0" w:space="0" w:color="auto"/>
          </w:divBdr>
        </w:div>
        <w:div w:id="1377118422">
          <w:marLeft w:val="547"/>
          <w:marRight w:val="0"/>
          <w:marTop w:val="96"/>
          <w:marBottom w:val="0"/>
          <w:divBdr>
            <w:top w:val="none" w:sz="0" w:space="0" w:color="auto"/>
            <w:left w:val="none" w:sz="0" w:space="0" w:color="auto"/>
            <w:bottom w:val="none" w:sz="0" w:space="0" w:color="auto"/>
            <w:right w:val="none" w:sz="0" w:space="0" w:color="auto"/>
          </w:divBdr>
        </w:div>
      </w:divsChild>
    </w:div>
    <w:div w:id="976881083">
      <w:bodyDiv w:val="1"/>
      <w:marLeft w:val="0"/>
      <w:marRight w:val="0"/>
      <w:marTop w:val="0"/>
      <w:marBottom w:val="0"/>
      <w:divBdr>
        <w:top w:val="none" w:sz="0" w:space="0" w:color="auto"/>
        <w:left w:val="none" w:sz="0" w:space="0" w:color="auto"/>
        <w:bottom w:val="none" w:sz="0" w:space="0" w:color="auto"/>
        <w:right w:val="none" w:sz="0" w:space="0" w:color="auto"/>
      </w:divBdr>
    </w:div>
    <w:div w:id="983503701">
      <w:bodyDiv w:val="1"/>
      <w:marLeft w:val="0"/>
      <w:marRight w:val="0"/>
      <w:marTop w:val="0"/>
      <w:marBottom w:val="0"/>
      <w:divBdr>
        <w:top w:val="none" w:sz="0" w:space="0" w:color="auto"/>
        <w:left w:val="none" w:sz="0" w:space="0" w:color="auto"/>
        <w:bottom w:val="none" w:sz="0" w:space="0" w:color="auto"/>
        <w:right w:val="none" w:sz="0" w:space="0" w:color="auto"/>
      </w:divBdr>
    </w:div>
    <w:div w:id="1026172554">
      <w:bodyDiv w:val="1"/>
      <w:marLeft w:val="0"/>
      <w:marRight w:val="0"/>
      <w:marTop w:val="0"/>
      <w:marBottom w:val="0"/>
      <w:divBdr>
        <w:top w:val="none" w:sz="0" w:space="0" w:color="auto"/>
        <w:left w:val="none" w:sz="0" w:space="0" w:color="auto"/>
        <w:bottom w:val="none" w:sz="0" w:space="0" w:color="auto"/>
        <w:right w:val="none" w:sz="0" w:space="0" w:color="auto"/>
      </w:divBdr>
    </w:div>
    <w:div w:id="1132602036">
      <w:bodyDiv w:val="1"/>
      <w:marLeft w:val="0"/>
      <w:marRight w:val="0"/>
      <w:marTop w:val="0"/>
      <w:marBottom w:val="0"/>
      <w:divBdr>
        <w:top w:val="none" w:sz="0" w:space="0" w:color="auto"/>
        <w:left w:val="none" w:sz="0" w:space="0" w:color="auto"/>
        <w:bottom w:val="none" w:sz="0" w:space="0" w:color="auto"/>
        <w:right w:val="none" w:sz="0" w:space="0" w:color="auto"/>
      </w:divBdr>
    </w:div>
    <w:div w:id="1136218529">
      <w:bodyDiv w:val="1"/>
      <w:marLeft w:val="0"/>
      <w:marRight w:val="0"/>
      <w:marTop w:val="0"/>
      <w:marBottom w:val="0"/>
      <w:divBdr>
        <w:top w:val="none" w:sz="0" w:space="0" w:color="auto"/>
        <w:left w:val="none" w:sz="0" w:space="0" w:color="auto"/>
        <w:bottom w:val="none" w:sz="0" w:space="0" w:color="auto"/>
        <w:right w:val="none" w:sz="0" w:space="0" w:color="auto"/>
      </w:divBdr>
    </w:div>
    <w:div w:id="1164275828">
      <w:bodyDiv w:val="1"/>
      <w:marLeft w:val="0"/>
      <w:marRight w:val="0"/>
      <w:marTop w:val="0"/>
      <w:marBottom w:val="0"/>
      <w:divBdr>
        <w:top w:val="none" w:sz="0" w:space="0" w:color="auto"/>
        <w:left w:val="none" w:sz="0" w:space="0" w:color="auto"/>
        <w:bottom w:val="none" w:sz="0" w:space="0" w:color="auto"/>
        <w:right w:val="none" w:sz="0" w:space="0" w:color="auto"/>
      </w:divBdr>
    </w:div>
    <w:div w:id="1173029507">
      <w:bodyDiv w:val="1"/>
      <w:marLeft w:val="0"/>
      <w:marRight w:val="0"/>
      <w:marTop w:val="0"/>
      <w:marBottom w:val="0"/>
      <w:divBdr>
        <w:top w:val="none" w:sz="0" w:space="0" w:color="auto"/>
        <w:left w:val="none" w:sz="0" w:space="0" w:color="auto"/>
        <w:bottom w:val="none" w:sz="0" w:space="0" w:color="auto"/>
        <w:right w:val="none" w:sz="0" w:space="0" w:color="auto"/>
      </w:divBdr>
    </w:div>
    <w:div w:id="1186946052">
      <w:bodyDiv w:val="1"/>
      <w:marLeft w:val="0"/>
      <w:marRight w:val="0"/>
      <w:marTop w:val="0"/>
      <w:marBottom w:val="0"/>
      <w:divBdr>
        <w:top w:val="none" w:sz="0" w:space="0" w:color="auto"/>
        <w:left w:val="none" w:sz="0" w:space="0" w:color="auto"/>
        <w:bottom w:val="none" w:sz="0" w:space="0" w:color="auto"/>
        <w:right w:val="none" w:sz="0" w:space="0" w:color="auto"/>
      </w:divBdr>
    </w:div>
    <w:div w:id="1216970028">
      <w:bodyDiv w:val="1"/>
      <w:marLeft w:val="0"/>
      <w:marRight w:val="0"/>
      <w:marTop w:val="0"/>
      <w:marBottom w:val="0"/>
      <w:divBdr>
        <w:top w:val="none" w:sz="0" w:space="0" w:color="auto"/>
        <w:left w:val="none" w:sz="0" w:space="0" w:color="auto"/>
        <w:bottom w:val="none" w:sz="0" w:space="0" w:color="auto"/>
        <w:right w:val="none" w:sz="0" w:space="0" w:color="auto"/>
      </w:divBdr>
    </w:div>
    <w:div w:id="1275556800">
      <w:bodyDiv w:val="1"/>
      <w:marLeft w:val="0"/>
      <w:marRight w:val="0"/>
      <w:marTop w:val="0"/>
      <w:marBottom w:val="0"/>
      <w:divBdr>
        <w:top w:val="none" w:sz="0" w:space="0" w:color="auto"/>
        <w:left w:val="none" w:sz="0" w:space="0" w:color="auto"/>
        <w:bottom w:val="none" w:sz="0" w:space="0" w:color="auto"/>
        <w:right w:val="none" w:sz="0" w:space="0" w:color="auto"/>
      </w:divBdr>
    </w:div>
    <w:div w:id="1277567863">
      <w:bodyDiv w:val="1"/>
      <w:marLeft w:val="0"/>
      <w:marRight w:val="0"/>
      <w:marTop w:val="0"/>
      <w:marBottom w:val="0"/>
      <w:divBdr>
        <w:top w:val="none" w:sz="0" w:space="0" w:color="auto"/>
        <w:left w:val="none" w:sz="0" w:space="0" w:color="auto"/>
        <w:bottom w:val="none" w:sz="0" w:space="0" w:color="auto"/>
        <w:right w:val="none" w:sz="0" w:space="0" w:color="auto"/>
      </w:divBdr>
      <w:divsChild>
        <w:div w:id="178935756">
          <w:marLeft w:val="418"/>
          <w:marRight w:val="0"/>
          <w:marTop w:val="0"/>
          <w:marBottom w:val="0"/>
          <w:divBdr>
            <w:top w:val="none" w:sz="0" w:space="0" w:color="auto"/>
            <w:left w:val="none" w:sz="0" w:space="0" w:color="auto"/>
            <w:bottom w:val="none" w:sz="0" w:space="0" w:color="auto"/>
            <w:right w:val="none" w:sz="0" w:space="0" w:color="auto"/>
          </w:divBdr>
        </w:div>
      </w:divsChild>
    </w:div>
    <w:div w:id="1294873616">
      <w:bodyDiv w:val="1"/>
      <w:marLeft w:val="0"/>
      <w:marRight w:val="0"/>
      <w:marTop w:val="0"/>
      <w:marBottom w:val="0"/>
      <w:divBdr>
        <w:top w:val="none" w:sz="0" w:space="0" w:color="auto"/>
        <w:left w:val="none" w:sz="0" w:space="0" w:color="auto"/>
        <w:bottom w:val="none" w:sz="0" w:space="0" w:color="auto"/>
        <w:right w:val="none" w:sz="0" w:space="0" w:color="auto"/>
      </w:divBdr>
    </w:div>
    <w:div w:id="1298492092">
      <w:bodyDiv w:val="1"/>
      <w:marLeft w:val="0"/>
      <w:marRight w:val="0"/>
      <w:marTop w:val="0"/>
      <w:marBottom w:val="0"/>
      <w:divBdr>
        <w:top w:val="none" w:sz="0" w:space="0" w:color="auto"/>
        <w:left w:val="none" w:sz="0" w:space="0" w:color="auto"/>
        <w:bottom w:val="none" w:sz="0" w:space="0" w:color="auto"/>
        <w:right w:val="none" w:sz="0" w:space="0" w:color="auto"/>
      </w:divBdr>
    </w:div>
    <w:div w:id="1317145837">
      <w:bodyDiv w:val="1"/>
      <w:marLeft w:val="0"/>
      <w:marRight w:val="0"/>
      <w:marTop w:val="0"/>
      <w:marBottom w:val="0"/>
      <w:divBdr>
        <w:top w:val="none" w:sz="0" w:space="0" w:color="auto"/>
        <w:left w:val="none" w:sz="0" w:space="0" w:color="auto"/>
        <w:bottom w:val="none" w:sz="0" w:space="0" w:color="auto"/>
        <w:right w:val="none" w:sz="0" w:space="0" w:color="auto"/>
      </w:divBdr>
    </w:div>
    <w:div w:id="1410075926">
      <w:bodyDiv w:val="1"/>
      <w:marLeft w:val="0"/>
      <w:marRight w:val="0"/>
      <w:marTop w:val="0"/>
      <w:marBottom w:val="0"/>
      <w:divBdr>
        <w:top w:val="none" w:sz="0" w:space="0" w:color="auto"/>
        <w:left w:val="none" w:sz="0" w:space="0" w:color="auto"/>
        <w:bottom w:val="none" w:sz="0" w:space="0" w:color="auto"/>
        <w:right w:val="none" w:sz="0" w:space="0" w:color="auto"/>
      </w:divBdr>
    </w:div>
    <w:div w:id="1431776031">
      <w:bodyDiv w:val="1"/>
      <w:marLeft w:val="0"/>
      <w:marRight w:val="0"/>
      <w:marTop w:val="0"/>
      <w:marBottom w:val="0"/>
      <w:divBdr>
        <w:top w:val="none" w:sz="0" w:space="0" w:color="auto"/>
        <w:left w:val="none" w:sz="0" w:space="0" w:color="auto"/>
        <w:bottom w:val="none" w:sz="0" w:space="0" w:color="auto"/>
        <w:right w:val="none" w:sz="0" w:space="0" w:color="auto"/>
      </w:divBdr>
      <w:divsChild>
        <w:div w:id="432822361">
          <w:marLeft w:val="547"/>
          <w:marRight w:val="0"/>
          <w:marTop w:val="96"/>
          <w:marBottom w:val="0"/>
          <w:divBdr>
            <w:top w:val="none" w:sz="0" w:space="0" w:color="auto"/>
            <w:left w:val="none" w:sz="0" w:space="0" w:color="auto"/>
            <w:bottom w:val="none" w:sz="0" w:space="0" w:color="auto"/>
            <w:right w:val="none" w:sz="0" w:space="0" w:color="auto"/>
          </w:divBdr>
        </w:div>
        <w:div w:id="1976988120">
          <w:marLeft w:val="547"/>
          <w:marRight w:val="0"/>
          <w:marTop w:val="96"/>
          <w:marBottom w:val="0"/>
          <w:divBdr>
            <w:top w:val="none" w:sz="0" w:space="0" w:color="auto"/>
            <w:left w:val="none" w:sz="0" w:space="0" w:color="auto"/>
            <w:bottom w:val="none" w:sz="0" w:space="0" w:color="auto"/>
            <w:right w:val="none" w:sz="0" w:space="0" w:color="auto"/>
          </w:divBdr>
        </w:div>
        <w:div w:id="481393274">
          <w:marLeft w:val="547"/>
          <w:marRight w:val="0"/>
          <w:marTop w:val="96"/>
          <w:marBottom w:val="0"/>
          <w:divBdr>
            <w:top w:val="none" w:sz="0" w:space="0" w:color="auto"/>
            <w:left w:val="none" w:sz="0" w:space="0" w:color="auto"/>
            <w:bottom w:val="none" w:sz="0" w:space="0" w:color="auto"/>
            <w:right w:val="none" w:sz="0" w:space="0" w:color="auto"/>
          </w:divBdr>
        </w:div>
      </w:divsChild>
    </w:div>
    <w:div w:id="1516575594">
      <w:bodyDiv w:val="1"/>
      <w:marLeft w:val="0"/>
      <w:marRight w:val="0"/>
      <w:marTop w:val="0"/>
      <w:marBottom w:val="0"/>
      <w:divBdr>
        <w:top w:val="none" w:sz="0" w:space="0" w:color="auto"/>
        <w:left w:val="none" w:sz="0" w:space="0" w:color="auto"/>
        <w:bottom w:val="none" w:sz="0" w:space="0" w:color="auto"/>
        <w:right w:val="none" w:sz="0" w:space="0" w:color="auto"/>
      </w:divBdr>
    </w:div>
    <w:div w:id="1601646272">
      <w:bodyDiv w:val="1"/>
      <w:marLeft w:val="0"/>
      <w:marRight w:val="0"/>
      <w:marTop w:val="0"/>
      <w:marBottom w:val="0"/>
      <w:divBdr>
        <w:top w:val="none" w:sz="0" w:space="0" w:color="auto"/>
        <w:left w:val="none" w:sz="0" w:space="0" w:color="auto"/>
        <w:bottom w:val="none" w:sz="0" w:space="0" w:color="auto"/>
        <w:right w:val="none" w:sz="0" w:space="0" w:color="auto"/>
      </w:divBdr>
    </w:div>
    <w:div w:id="1655841804">
      <w:bodyDiv w:val="1"/>
      <w:marLeft w:val="0"/>
      <w:marRight w:val="0"/>
      <w:marTop w:val="0"/>
      <w:marBottom w:val="0"/>
      <w:divBdr>
        <w:top w:val="none" w:sz="0" w:space="0" w:color="auto"/>
        <w:left w:val="none" w:sz="0" w:space="0" w:color="auto"/>
        <w:bottom w:val="none" w:sz="0" w:space="0" w:color="auto"/>
        <w:right w:val="none" w:sz="0" w:space="0" w:color="auto"/>
      </w:divBdr>
    </w:div>
    <w:div w:id="1708336858">
      <w:bodyDiv w:val="1"/>
      <w:marLeft w:val="0"/>
      <w:marRight w:val="0"/>
      <w:marTop w:val="0"/>
      <w:marBottom w:val="0"/>
      <w:divBdr>
        <w:top w:val="none" w:sz="0" w:space="0" w:color="auto"/>
        <w:left w:val="none" w:sz="0" w:space="0" w:color="auto"/>
        <w:bottom w:val="none" w:sz="0" w:space="0" w:color="auto"/>
        <w:right w:val="none" w:sz="0" w:space="0" w:color="auto"/>
      </w:divBdr>
    </w:div>
    <w:div w:id="1885675707">
      <w:bodyDiv w:val="1"/>
      <w:marLeft w:val="0"/>
      <w:marRight w:val="0"/>
      <w:marTop w:val="0"/>
      <w:marBottom w:val="0"/>
      <w:divBdr>
        <w:top w:val="none" w:sz="0" w:space="0" w:color="auto"/>
        <w:left w:val="none" w:sz="0" w:space="0" w:color="auto"/>
        <w:bottom w:val="none" w:sz="0" w:space="0" w:color="auto"/>
        <w:right w:val="none" w:sz="0" w:space="0" w:color="auto"/>
      </w:divBdr>
      <w:divsChild>
        <w:div w:id="107430598">
          <w:marLeft w:val="720"/>
          <w:marRight w:val="0"/>
          <w:marTop w:val="96"/>
          <w:marBottom w:val="0"/>
          <w:divBdr>
            <w:top w:val="none" w:sz="0" w:space="0" w:color="auto"/>
            <w:left w:val="none" w:sz="0" w:space="0" w:color="auto"/>
            <w:bottom w:val="none" w:sz="0" w:space="0" w:color="auto"/>
            <w:right w:val="none" w:sz="0" w:space="0" w:color="auto"/>
          </w:divBdr>
        </w:div>
        <w:div w:id="946038942">
          <w:marLeft w:val="720"/>
          <w:marRight w:val="0"/>
          <w:marTop w:val="96"/>
          <w:marBottom w:val="0"/>
          <w:divBdr>
            <w:top w:val="none" w:sz="0" w:space="0" w:color="auto"/>
            <w:left w:val="none" w:sz="0" w:space="0" w:color="auto"/>
            <w:bottom w:val="none" w:sz="0" w:space="0" w:color="auto"/>
            <w:right w:val="none" w:sz="0" w:space="0" w:color="auto"/>
          </w:divBdr>
        </w:div>
        <w:div w:id="279655292">
          <w:marLeft w:val="720"/>
          <w:marRight w:val="0"/>
          <w:marTop w:val="96"/>
          <w:marBottom w:val="0"/>
          <w:divBdr>
            <w:top w:val="none" w:sz="0" w:space="0" w:color="auto"/>
            <w:left w:val="none" w:sz="0" w:space="0" w:color="auto"/>
            <w:bottom w:val="none" w:sz="0" w:space="0" w:color="auto"/>
            <w:right w:val="none" w:sz="0" w:space="0" w:color="auto"/>
          </w:divBdr>
        </w:div>
        <w:div w:id="614482679">
          <w:marLeft w:val="720"/>
          <w:marRight w:val="0"/>
          <w:marTop w:val="96"/>
          <w:marBottom w:val="0"/>
          <w:divBdr>
            <w:top w:val="none" w:sz="0" w:space="0" w:color="auto"/>
            <w:left w:val="none" w:sz="0" w:space="0" w:color="auto"/>
            <w:bottom w:val="none" w:sz="0" w:space="0" w:color="auto"/>
            <w:right w:val="none" w:sz="0" w:space="0" w:color="auto"/>
          </w:divBdr>
        </w:div>
        <w:div w:id="293171341">
          <w:marLeft w:val="720"/>
          <w:marRight w:val="0"/>
          <w:marTop w:val="96"/>
          <w:marBottom w:val="0"/>
          <w:divBdr>
            <w:top w:val="none" w:sz="0" w:space="0" w:color="auto"/>
            <w:left w:val="none" w:sz="0" w:space="0" w:color="auto"/>
            <w:bottom w:val="none" w:sz="0" w:space="0" w:color="auto"/>
            <w:right w:val="none" w:sz="0" w:space="0" w:color="auto"/>
          </w:divBdr>
        </w:div>
        <w:div w:id="10572969">
          <w:marLeft w:val="720"/>
          <w:marRight w:val="0"/>
          <w:marTop w:val="96"/>
          <w:marBottom w:val="0"/>
          <w:divBdr>
            <w:top w:val="none" w:sz="0" w:space="0" w:color="auto"/>
            <w:left w:val="none" w:sz="0" w:space="0" w:color="auto"/>
            <w:bottom w:val="none" w:sz="0" w:space="0" w:color="auto"/>
            <w:right w:val="none" w:sz="0" w:space="0" w:color="auto"/>
          </w:divBdr>
        </w:div>
      </w:divsChild>
    </w:div>
    <w:div w:id="2013145276">
      <w:bodyDiv w:val="1"/>
      <w:marLeft w:val="0"/>
      <w:marRight w:val="0"/>
      <w:marTop w:val="0"/>
      <w:marBottom w:val="0"/>
      <w:divBdr>
        <w:top w:val="none" w:sz="0" w:space="0" w:color="auto"/>
        <w:left w:val="none" w:sz="0" w:space="0" w:color="auto"/>
        <w:bottom w:val="none" w:sz="0" w:space="0" w:color="auto"/>
        <w:right w:val="none" w:sz="0" w:space="0" w:color="auto"/>
      </w:divBdr>
      <w:divsChild>
        <w:div w:id="1583299087">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506B772-13E9-4382-819E-299D7302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8279</Words>
  <Characters>47194</Characters>
  <Application>Microsoft Office Word</Application>
  <DocSecurity>0</DocSecurity>
  <Lines>393</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DGP</dc:creator>
  <cp:lastModifiedBy>Guest</cp:lastModifiedBy>
  <cp:revision>34</cp:revision>
  <cp:lastPrinted>2020-01-10T13:00:00Z</cp:lastPrinted>
  <dcterms:created xsi:type="dcterms:W3CDTF">2020-01-09T23:00:00Z</dcterms:created>
  <dcterms:modified xsi:type="dcterms:W3CDTF">2020-01-10T13:45:00Z</dcterms:modified>
</cp:coreProperties>
</file>